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08CD0" w14:textId="1B711C1E" w:rsidR="00355AEA" w:rsidRDefault="00355AEA" w:rsidP="00355AEA">
      <w:pPr>
        <w:ind w:left="993" w:right="964"/>
        <w:jc w:val="center"/>
        <w:rPr>
          <w:b/>
          <w:sz w:val="32"/>
          <w:u w:val="single"/>
        </w:rPr>
      </w:pPr>
      <w:bookmarkStart w:id="0" w:name="_GoBack"/>
      <w:bookmarkEnd w:id="0"/>
      <w:r w:rsidRPr="00355AEA">
        <w:rPr>
          <w:b/>
          <w:sz w:val="32"/>
          <w:u w:val="single"/>
        </w:rPr>
        <w:t xml:space="preserve">St Margaret’s PE and School Sport Funding </w:t>
      </w:r>
      <w:r w:rsidR="004D538E">
        <w:rPr>
          <w:b/>
          <w:sz w:val="32"/>
          <w:u w:val="single"/>
        </w:rPr>
        <w:t>2020 – 2021</w:t>
      </w:r>
    </w:p>
    <w:p w14:paraId="672A6659" w14:textId="77777777" w:rsidR="00355AEA" w:rsidRPr="00355AEA" w:rsidRDefault="00355AEA" w:rsidP="00355AEA">
      <w:pPr>
        <w:ind w:left="993" w:right="964"/>
        <w:jc w:val="center"/>
        <w:rPr>
          <w:b/>
          <w:sz w:val="32"/>
          <w:u w:val="single"/>
        </w:rPr>
      </w:pPr>
    </w:p>
    <w:p w14:paraId="60B28581" w14:textId="74D179AF" w:rsid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The government is determined to secure a significant and lasting legacy from the very successful 2012 Olympi</w:t>
      </w:r>
      <w:r>
        <w:rPr>
          <w:sz w:val="32"/>
        </w:rPr>
        <w:t xml:space="preserve">c and Paralympic Games that </w:t>
      </w:r>
      <w:r w:rsidRPr="00355AEA">
        <w:rPr>
          <w:sz w:val="32"/>
        </w:rPr>
        <w:t>were held in London. In order to achieve this and improve the provision of PE and sport in primary schools, add</w:t>
      </w:r>
      <w:r>
        <w:rPr>
          <w:sz w:val="32"/>
        </w:rPr>
        <w:t xml:space="preserve">itional funding of £150 million </w:t>
      </w:r>
      <w:r w:rsidRPr="00355AEA">
        <w:rPr>
          <w:sz w:val="32"/>
        </w:rPr>
        <w:t>per annum has been made available for th</w:t>
      </w:r>
      <w:r w:rsidR="00523D69">
        <w:rPr>
          <w:sz w:val="32"/>
        </w:rPr>
        <w:t>e academic years up until 2021</w:t>
      </w:r>
      <w:r>
        <w:rPr>
          <w:sz w:val="32"/>
        </w:rPr>
        <w:t xml:space="preserve">. </w:t>
      </w:r>
    </w:p>
    <w:p w14:paraId="0A37501D" w14:textId="77777777" w:rsidR="00355AEA" w:rsidRDefault="00355AEA" w:rsidP="00355AEA">
      <w:pPr>
        <w:ind w:left="993" w:right="964"/>
        <w:rPr>
          <w:sz w:val="32"/>
        </w:rPr>
      </w:pPr>
    </w:p>
    <w:p w14:paraId="77F4C3E8" w14:textId="77777777" w:rsidR="00355AEA" w:rsidRPr="00355AEA" w:rsidRDefault="00355AEA" w:rsidP="00355AEA">
      <w:pPr>
        <w:ind w:left="993" w:right="964"/>
        <w:rPr>
          <w:sz w:val="32"/>
        </w:rPr>
      </w:pPr>
      <w:r>
        <w:rPr>
          <w:sz w:val="32"/>
        </w:rPr>
        <w:t>P</w:t>
      </w:r>
      <w:r w:rsidRPr="00355AEA">
        <w:rPr>
          <w:sz w:val="32"/>
        </w:rPr>
        <w:t>E and Sport Premium funding has been provided jointly by the Department for Education, the Department</w:t>
      </w:r>
      <w:r>
        <w:rPr>
          <w:sz w:val="32"/>
        </w:rPr>
        <w:t xml:space="preserve"> for Health and Culture and the </w:t>
      </w:r>
      <w:r w:rsidRPr="00355AEA">
        <w:rPr>
          <w:sz w:val="32"/>
        </w:rPr>
        <w:t>Department for Media and Sport. It has b</w:t>
      </w:r>
      <w:r>
        <w:rPr>
          <w:sz w:val="32"/>
        </w:rPr>
        <w:t xml:space="preserve">een allocated to primary schools </w:t>
      </w:r>
      <w:r w:rsidRPr="00355AEA">
        <w:rPr>
          <w:sz w:val="32"/>
        </w:rPr>
        <w:t>Headteachers and is ring-fenced to be spent on the provision of</w:t>
      </w:r>
      <w:r>
        <w:rPr>
          <w:sz w:val="32"/>
        </w:rPr>
        <w:t xml:space="preserve"> PE </w:t>
      </w:r>
      <w:r w:rsidRPr="00355AEA">
        <w:rPr>
          <w:sz w:val="32"/>
        </w:rPr>
        <w:t>and sport in schools.</w:t>
      </w:r>
    </w:p>
    <w:p w14:paraId="5DAB6C7B" w14:textId="77777777" w:rsidR="00355AEA" w:rsidRDefault="00355AEA" w:rsidP="00355AEA">
      <w:pPr>
        <w:ind w:left="993" w:right="964"/>
        <w:rPr>
          <w:sz w:val="32"/>
        </w:rPr>
      </w:pPr>
    </w:p>
    <w:p w14:paraId="264C8906" w14:textId="77777777" w:rsid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The Government believes that Headteachers and school leaders should decide how to use the funding for PE</w:t>
      </w:r>
      <w:r>
        <w:rPr>
          <w:sz w:val="32"/>
        </w:rPr>
        <w:t xml:space="preserve"> and Sports in school. They are </w:t>
      </w:r>
      <w:r w:rsidRPr="00355AEA">
        <w:rPr>
          <w:sz w:val="32"/>
        </w:rPr>
        <w:t>held accountable for the decisions they make through:</w:t>
      </w:r>
    </w:p>
    <w:p w14:paraId="02EB378F" w14:textId="77777777" w:rsidR="00355AEA" w:rsidRPr="00355AEA" w:rsidRDefault="00355AEA" w:rsidP="00355AEA">
      <w:pPr>
        <w:ind w:left="993" w:right="964"/>
        <w:rPr>
          <w:sz w:val="32"/>
        </w:rPr>
      </w:pPr>
    </w:p>
    <w:p w14:paraId="4A2214CF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The performance outcomes of all pupils compared with their peers</w:t>
      </w:r>
    </w:p>
    <w:p w14:paraId="0A99688E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The Ofsted inspection framework, under which inspectors focus on the attainment of pupil groups, in particula</w:t>
      </w:r>
      <w:r>
        <w:rPr>
          <w:sz w:val="32"/>
        </w:rPr>
        <w:t xml:space="preserve">r in those areas where specific </w:t>
      </w:r>
      <w:r w:rsidRPr="00355AEA">
        <w:rPr>
          <w:sz w:val="32"/>
        </w:rPr>
        <w:t>funding has been provided</w:t>
      </w:r>
    </w:p>
    <w:p w14:paraId="5AD5C0F8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The reports that schools are required to publish online for Parents</w:t>
      </w:r>
    </w:p>
    <w:p w14:paraId="6A05A809" w14:textId="77777777" w:rsidR="00355AEA" w:rsidRDefault="00355AEA" w:rsidP="00355AEA">
      <w:pPr>
        <w:ind w:left="993" w:right="964"/>
        <w:rPr>
          <w:sz w:val="32"/>
        </w:rPr>
      </w:pPr>
    </w:p>
    <w:p w14:paraId="56F32514" w14:textId="77777777" w:rsidR="00355AEA" w:rsidRDefault="00355AEA" w:rsidP="00355AEA">
      <w:pPr>
        <w:ind w:left="993" w:right="964"/>
        <w:rPr>
          <w:b/>
          <w:sz w:val="32"/>
          <w:u w:val="single"/>
        </w:rPr>
      </w:pPr>
      <w:r w:rsidRPr="00355AEA">
        <w:rPr>
          <w:b/>
          <w:sz w:val="32"/>
          <w:u w:val="single"/>
        </w:rPr>
        <w:t>Purpose of Funding</w:t>
      </w:r>
    </w:p>
    <w:p w14:paraId="5A39BBE3" w14:textId="77777777" w:rsidR="00355AEA" w:rsidRPr="00355AEA" w:rsidRDefault="00355AEA" w:rsidP="00355AEA">
      <w:pPr>
        <w:ind w:left="993" w:right="964"/>
        <w:rPr>
          <w:b/>
          <w:sz w:val="32"/>
          <w:u w:val="single"/>
        </w:rPr>
      </w:pPr>
    </w:p>
    <w:p w14:paraId="6D8DE764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At St Margaret’s Primary School we believe that sport plays a crucial role contributing to the health and mental</w:t>
      </w:r>
      <w:r>
        <w:rPr>
          <w:sz w:val="32"/>
        </w:rPr>
        <w:t xml:space="preserve"> well-being of our children. We </w:t>
      </w:r>
      <w:r w:rsidRPr="00355AEA">
        <w:rPr>
          <w:sz w:val="32"/>
        </w:rPr>
        <w:t>also believe that sporting excellence and participation go hand i</w:t>
      </w:r>
      <w:r>
        <w:rPr>
          <w:sz w:val="32"/>
        </w:rPr>
        <w:t xml:space="preserve">n hand with academic standards. </w:t>
      </w:r>
      <w:r w:rsidRPr="00355AEA">
        <w:rPr>
          <w:sz w:val="32"/>
        </w:rPr>
        <w:t>We have used the Sport Funding to strengthen and improve our provision in the following ways:</w:t>
      </w:r>
    </w:p>
    <w:p w14:paraId="7AE2DFCD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lastRenderedPageBreak/>
        <w:t>• To employ a Sports Coach to teach PE and devise clubs that progressively develop our children</w:t>
      </w:r>
    </w:p>
    <w:p w14:paraId="01C2AD88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support and engage the least active children through new/additional sports and health clubs.</w:t>
      </w:r>
    </w:p>
    <w:p w14:paraId="78D3F998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attend sport competitions and increase pupils’ participation in school games.</w:t>
      </w:r>
    </w:p>
    <w:p w14:paraId="63E35748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buy quality assured professional development modules /materials for PE and sport.</w:t>
      </w:r>
    </w:p>
    <w:p w14:paraId="6D57C9B1" w14:textId="77777777" w:rsidR="00355AEA" w:rsidRP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provide places for pupils on after school and lunchtime sports clubs.</w:t>
      </w:r>
    </w:p>
    <w:p w14:paraId="2114D553" w14:textId="77777777" w:rsidR="00355AEA" w:rsidRDefault="00355AEA" w:rsidP="00355AEA">
      <w:pPr>
        <w:ind w:left="993" w:right="964"/>
        <w:rPr>
          <w:sz w:val="32"/>
        </w:rPr>
      </w:pPr>
      <w:r w:rsidRPr="00355AEA">
        <w:rPr>
          <w:sz w:val="32"/>
        </w:rPr>
        <w:t>• To provide quality sportswear for all the pupils participating in competitive sports.</w:t>
      </w:r>
    </w:p>
    <w:p w14:paraId="7E1762EC" w14:textId="4F2DF3F4" w:rsidR="00355AEA" w:rsidRDefault="5D503B3B" w:rsidP="5D503B3B">
      <w:pPr>
        <w:ind w:left="993" w:right="964"/>
        <w:rPr>
          <w:sz w:val="32"/>
          <w:szCs w:val="32"/>
        </w:rPr>
        <w:sectPr w:rsidR="00355AEA">
          <w:footerReference w:type="default" r:id="rId10"/>
          <w:type w:val="continuous"/>
          <w:pgSz w:w="16840" w:h="11910" w:orient="landscape"/>
          <w:pgMar w:top="1100" w:right="0" w:bottom="280" w:left="0" w:header="720" w:footer="720" w:gutter="0"/>
          <w:cols w:space="720"/>
        </w:sectPr>
      </w:pPr>
      <w:r w:rsidRPr="5D503B3B">
        <w:rPr>
          <w:sz w:val="32"/>
          <w:szCs w:val="32"/>
        </w:rPr>
        <w:t xml:space="preserve">• To offer opportunities for pupils to try a range of different sports helping to promote a lifelong enjoyment of sport. </w:t>
      </w:r>
    </w:p>
    <w:p w14:paraId="0F1FACA6" w14:textId="69BF5071" w:rsidR="00705079" w:rsidRDefault="00772D87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15C0859B" wp14:editId="76B4702D">
                <wp:simplePos x="0" y="0"/>
                <wp:positionH relativeFrom="margin">
                  <wp:posOffset>457200</wp:posOffset>
                </wp:positionH>
                <wp:positionV relativeFrom="page">
                  <wp:posOffset>247650</wp:posOffset>
                </wp:positionV>
                <wp:extent cx="10244455" cy="568960"/>
                <wp:effectExtent l="0" t="0" r="4445" b="2159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4455" cy="568960"/>
                          <a:chOff x="720" y="900"/>
                          <a:chExt cx="16133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5" y="90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33C5AF" w14:textId="77777777" w:rsidR="00F95F64" w:rsidRDefault="00F95F64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DfE,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0859B" id="Group 5" o:spid="_x0000_s1026" style="position:absolute;margin-left:36pt;margin-top:19.5pt;width:806.65pt;height:44.8pt;z-index:1096;mso-position-horizontal-relative:margin;mso-position-vertical-relative:page" coordorigin="720,900" coordsize="16133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">
                <v:rect id="Rectangle 7" o:spid="_x0000_s1027" style="position:absolute;left:735;top:90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" fillcolor="#8db3e2 [1311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90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wN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" filled="f">
                  <v:textbox inset="0,0,0,0">
                    <w:txbxContent>
                      <w:p w14:paraId="7A33C5AF" w14:textId="77777777" w:rsidR="00F95F64" w:rsidRDefault="00F95F64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41C8F396" w14:textId="77777777" w:rsidR="00705079" w:rsidRDefault="00705079">
      <w:pPr>
        <w:pStyle w:val="BodyText"/>
        <w:rPr>
          <w:rFonts w:ascii="Times New Roman"/>
          <w:sz w:val="20"/>
        </w:rPr>
      </w:pPr>
    </w:p>
    <w:p w14:paraId="72A3D3EC" w14:textId="77777777" w:rsidR="00705079" w:rsidRDefault="00705079">
      <w:pPr>
        <w:pStyle w:val="BodyText"/>
        <w:rPr>
          <w:rFonts w:ascii="Times New Roman"/>
          <w:sz w:val="20"/>
        </w:rPr>
      </w:pPr>
    </w:p>
    <w:p w14:paraId="0D0B940D" w14:textId="77777777" w:rsidR="00705079" w:rsidRDefault="00705079">
      <w:pPr>
        <w:pStyle w:val="BodyText"/>
        <w:rPr>
          <w:rFonts w:ascii="Times New Roman"/>
          <w:sz w:val="20"/>
        </w:rPr>
      </w:pPr>
    </w:p>
    <w:p w14:paraId="0E27B00A" w14:textId="77777777" w:rsidR="00705079" w:rsidRDefault="00705079">
      <w:pPr>
        <w:pStyle w:val="BodyText"/>
        <w:rPr>
          <w:rFonts w:ascii="Times New Roman"/>
          <w:sz w:val="20"/>
        </w:rPr>
      </w:pPr>
    </w:p>
    <w:p w14:paraId="60061E4C" w14:textId="77777777"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 w14:paraId="1E6D441F" w14:textId="77777777">
        <w:trPr>
          <w:trHeight w:val="497"/>
        </w:trPr>
        <w:tc>
          <w:tcPr>
            <w:tcW w:w="7700" w:type="dxa"/>
          </w:tcPr>
          <w:p w14:paraId="57C50544" w14:textId="77777777" w:rsidR="00705079" w:rsidRDefault="00C84880" w:rsidP="000671E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  <w:r w:rsidR="001A2A51"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7677" w:type="dxa"/>
          </w:tcPr>
          <w:p w14:paraId="2208EF36" w14:textId="010CF929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14:paraId="495E0154" w14:textId="77777777">
        <w:trPr>
          <w:trHeight w:val="2551"/>
        </w:trPr>
        <w:tc>
          <w:tcPr>
            <w:tcW w:w="7700" w:type="dxa"/>
          </w:tcPr>
          <w:p w14:paraId="74400878" w14:textId="1E9DA508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Minimum of 2 hours of PE each week (indoor &amp; outdoor)</w:t>
            </w:r>
          </w:p>
          <w:p w14:paraId="194AE093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Increased participation in competitive games and activities across</w:t>
            </w:r>
          </w:p>
          <w:p w14:paraId="3E021E2D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both Key Stages, within the borough and with local schools</w:t>
            </w:r>
          </w:p>
          <w:p w14:paraId="1730CFA0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Staff development- Level 5 PE Specialist training</w:t>
            </w:r>
          </w:p>
          <w:p w14:paraId="2C3FAFAA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Increased number of pupils beginning swimming lessons earlier in Y4</w:t>
            </w:r>
          </w:p>
          <w:p w14:paraId="41A71009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Achievement of Gold Games Mark</w:t>
            </w:r>
          </w:p>
          <w:p w14:paraId="379F4016" w14:textId="77777777" w:rsidR="002867A0" w:rsidRPr="00355AEA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Range of clubs provided before school, lunchtime and after school</w:t>
            </w:r>
          </w:p>
          <w:p w14:paraId="7E1D5309" w14:textId="3F535288" w:rsidR="00772D87" w:rsidRDefault="002867A0" w:rsidP="002867A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 xml:space="preserve">• Provided opportunities to meet professional athletes and take part in their sports. </w:t>
            </w:r>
          </w:p>
          <w:p w14:paraId="0647EDCA" w14:textId="0A02B853" w:rsidR="00772D87" w:rsidRDefault="00772D87" w:rsidP="00772D8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 xml:space="preserve">• </w:t>
            </w:r>
            <w:r>
              <w:rPr>
                <w:rFonts w:asciiTheme="minorHAnsi" w:hAnsiTheme="minorHAnsi"/>
                <w:sz w:val="24"/>
              </w:rPr>
              <w:t>Range of sports equipment and activities to engage in at lunchtimes</w:t>
            </w:r>
            <w:r w:rsidRPr="00355AEA">
              <w:rPr>
                <w:rFonts w:asciiTheme="minorHAnsi" w:hAnsiTheme="minorHAnsi"/>
                <w:sz w:val="24"/>
              </w:rPr>
              <w:t xml:space="preserve"> </w:t>
            </w:r>
          </w:p>
          <w:p w14:paraId="4B94D5A5" w14:textId="721E4945" w:rsidR="002867A0" w:rsidRPr="00355AEA" w:rsidRDefault="00772D87" w:rsidP="00D3073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 xml:space="preserve">• </w:t>
            </w:r>
            <w:r>
              <w:rPr>
                <w:rFonts w:asciiTheme="minorHAnsi" w:hAnsiTheme="minorHAnsi"/>
                <w:sz w:val="24"/>
              </w:rPr>
              <w:t>Successful implementation of Bike club, enabling more children to ride a bike</w:t>
            </w:r>
            <w:r w:rsidRPr="00355AE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677" w:type="dxa"/>
          </w:tcPr>
          <w:p w14:paraId="21F4DBD2" w14:textId="2DE84370" w:rsidR="00525BC6" w:rsidRPr="00355AEA" w:rsidRDefault="00772D87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 xml:space="preserve">• </w:t>
            </w:r>
            <w:r w:rsidR="00525BC6" w:rsidRPr="00355AEA">
              <w:rPr>
                <w:rFonts w:asciiTheme="minorHAnsi" w:hAnsiTheme="minorHAnsi"/>
                <w:sz w:val="24"/>
              </w:rPr>
              <w:t>Maintain Gold Games award</w:t>
            </w:r>
          </w:p>
          <w:p w14:paraId="705E67BC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Increased numbers of swimmers that are confident and competent</w:t>
            </w:r>
          </w:p>
          <w:p w14:paraId="6400F052" w14:textId="77777777" w:rsidR="00525BC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in the range of strokes</w:t>
            </w:r>
          </w:p>
          <w:p w14:paraId="489062E2" w14:textId="1D4227DD" w:rsidR="00772D87" w:rsidRPr="00355AEA" w:rsidRDefault="00772D87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</w:t>
            </w:r>
            <w:r>
              <w:rPr>
                <w:rFonts w:asciiTheme="minorHAnsi" w:hAnsiTheme="minorHAnsi"/>
                <w:sz w:val="24"/>
              </w:rPr>
              <w:t xml:space="preserve"> Introduce daily mile initiative and relaunch 5 a day to encourage healthy, fit lifestyles</w:t>
            </w:r>
          </w:p>
          <w:p w14:paraId="7C3E104A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Ensuring the PE vision is embedded into daily practice and that</w:t>
            </w:r>
          </w:p>
          <w:p w14:paraId="5766AB22" w14:textId="3054393B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children are aware of th</w:t>
            </w:r>
            <w:r w:rsidR="00772D87">
              <w:rPr>
                <w:rFonts w:asciiTheme="minorHAnsi" w:hAnsiTheme="minorHAnsi"/>
                <w:sz w:val="24"/>
              </w:rPr>
              <w:t>e importance of staying healthy</w:t>
            </w:r>
          </w:p>
          <w:p w14:paraId="43B347A7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Continue to develop improved pupil attitude to PE and to monitor</w:t>
            </w:r>
          </w:p>
          <w:p w14:paraId="55AA65A8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the impact that this has on their outcomes for behaviour and</w:t>
            </w:r>
          </w:p>
          <w:p w14:paraId="63AA46C1" w14:textId="301EAC7F" w:rsidR="00525BC6" w:rsidRPr="00355AEA" w:rsidRDefault="00772D87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academic levels</w:t>
            </w:r>
          </w:p>
          <w:p w14:paraId="59519E19" w14:textId="77777777" w:rsidR="00525BC6" w:rsidRPr="00355AEA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• Introduce further new sports and activities to gain increased pupil</w:t>
            </w:r>
          </w:p>
          <w:p w14:paraId="5F3C3085" w14:textId="77777777" w:rsidR="00705079" w:rsidRPr="00355AEA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55AEA">
              <w:rPr>
                <w:rFonts w:asciiTheme="minorHAnsi" w:hAnsiTheme="minorHAnsi"/>
                <w:sz w:val="24"/>
              </w:rPr>
              <w:t>participation across genders.</w:t>
            </w:r>
          </w:p>
        </w:tc>
      </w:tr>
    </w:tbl>
    <w:p w14:paraId="3DEEC669" w14:textId="77777777" w:rsidR="00705079" w:rsidRDefault="00705079">
      <w:pPr>
        <w:pStyle w:val="BodyText"/>
        <w:rPr>
          <w:rFonts w:ascii="Times New Roman"/>
          <w:sz w:val="20"/>
        </w:rPr>
      </w:pPr>
    </w:p>
    <w:p w14:paraId="3656B9AB" w14:textId="77777777"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14:paraId="198D284F" w14:textId="77777777">
        <w:trPr>
          <w:trHeight w:val="405"/>
        </w:trPr>
        <w:tc>
          <w:tcPr>
            <w:tcW w:w="11582" w:type="dxa"/>
          </w:tcPr>
          <w:p w14:paraId="09C77D63" w14:textId="77777777"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14:paraId="63824920" w14:textId="77777777"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 w14:paraId="58CDC166" w14:textId="77777777">
        <w:trPr>
          <w:trHeight w:val="1271"/>
        </w:trPr>
        <w:tc>
          <w:tcPr>
            <w:tcW w:w="11582" w:type="dxa"/>
          </w:tcPr>
          <w:p w14:paraId="1EC77158" w14:textId="77777777"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14:paraId="28136EF0" w14:textId="77777777"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14:paraId="34AF0587" w14:textId="77777777"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14:paraId="184D513D" w14:textId="3A348251" w:rsidR="00705079" w:rsidRDefault="00772D87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65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14:paraId="082A2FC4" w14:textId="77777777" w:rsidTr="00BF0511">
        <w:trPr>
          <w:trHeight w:val="1159"/>
        </w:trPr>
        <w:tc>
          <w:tcPr>
            <w:tcW w:w="11582" w:type="dxa"/>
          </w:tcPr>
          <w:p w14:paraId="53A82E0C" w14:textId="77777777"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14:paraId="4E8D77EE" w14:textId="19452D89" w:rsidR="00705079" w:rsidRDefault="00830D1D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6</w:t>
            </w:r>
            <w:r w:rsidR="00772D87">
              <w:rPr>
                <w:color w:val="231F20"/>
                <w:sz w:val="26"/>
              </w:rPr>
              <w:t>5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14:paraId="01B00B86" w14:textId="77777777" w:rsidTr="00BF0511">
        <w:trPr>
          <w:trHeight w:val="1117"/>
        </w:trPr>
        <w:tc>
          <w:tcPr>
            <w:tcW w:w="11582" w:type="dxa"/>
          </w:tcPr>
          <w:p w14:paraId="653D3FF7" w14:textId="77777777"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67611782" w14:textId="38CB50C2" w:rsidR="00705079" w:rsidRDefault="00830D1D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6</w:t>
            </w:r>
            <w:r w:rsidR="00772D87">
              <w:rPr>
                <w:color w:val="231F20"/>
                <w:sz w:val="26"/>
              </w:rPr>
              <w:t>5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14:paraId="061278DD" w14:textId="77777777">
        <w:trPr>
          <w:trHeight w:val="1135"/>
        </w:trPr>
        <w:tc>
          <w:tcPr>
            <w:tcW w:w="11582" w:type="dxa"/>
          </w:tcPr>
          <w:p w14:paraId="2B338FF1" w14:textId="77777777"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14:paraId="6B90CE20" w14:textId="77777777" w:rsidR="00705079" w:rsidRDefault="00525BC6" w:rsidP="00830D1D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</w:t>
            </w:r>
            <w:r w:rsidR="00830D1D">
              <w:rPr>
                <w:color w:val="231F20"/>
                <w:sz w:val="26"/>
              </w:rPr>
              <w:t>Yes</w:t>
            </w:r>
          </w:p>
        </w:tc>
      </w:tr>
    </w:tbl>
    <w:p w14:paraId="45FB0818" w14:textId="77777777" w:rsidR="00705079" w:rsidRDefault="00705079">
      <w:pPr>
        <w:rPr>
          <w:sz w:val="26"/>
        </w:rPr>
        <w:sectPr w:rsidR="00705079"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0F441DF7" w14:textId="77777777" w:rsidR="00705079" w:rsidRDefault="006F6D0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18962C9" wp14:editId="22E9325A">
                <wp:extent cx="10032898" cy="777240"/>
                <wp:effectExtent l="0" t="0" r="6985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2898" cy="777240"/>
                          <a:chOff x="1438" y="-117"/>
                          <a:chExt cx="12722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56" y="-117"/>
                            <a:ext cx="12304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-117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94BB6" w14:textId="77777777" w:rsidR="00F95F64" w:rsidRDefault="00F95F64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768F36D3" w14:textId="77777777" w:rsidR="00F95F64" w:rsidRDefault="00F95F64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962C9" id="Group 2" o:spid="_x0000_s1029" style="width:790pt;height:61.2pt;mso-position-horizontal-relative:char;mso-position-vertical-relative:line" coordorigin="1438,-117" coordsize="1272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">
                <v:rect id="Rectangle 4" o:spid="_x0000_s1030" style="position:absolute;left:1856;top:-117;width:12304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" fillcolor="#8db3e2 [1311]" stroked="f"/>
                <v:shape id="Text Box 3" o:spid="_x0000_s1031" type="#_x0000_t202" style="position:absolute;left:1438;top:-117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E594BB6" w14:textId="77777777" w:rsidR="00F95F64" w:rsidRDefault="00F95F64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768F36D3" w14:textId="77777777" w:rsidR="00F95F64" w:rsidRDefault="00F95F64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3F3605" w14:textId="697386B6" w:rsidR="2ECAD212" w:rsidRDefault="2ECAD212" w:rsidP="2ECAD212">
      <w:pPr>
        <w:pStyle w:val="BodyText"/>
        <w:rPr>
          <w:color w:val="231F20"/>
        </w:rPr>
      </w:pPr>
      <w:r w:rsidRPr="2ECAD212">
        <w:rPr>
          <w:rFonts w:ascii="Times New Roman"/>
          <w:sz w:val="20"/>
          <w:szCs w:val="20"/>
        </w:rPr>
        <w:t xml:space="preserve">             </w:t>
      </w:r>
      <w:r w:rsidRPr="2ECAD212">
        <w:rPr>
          <w:i/>
          <w:iCs/>
          <w:color w:val="231F20"/>
        </w:rPr>
        <w:t>Percentage of total expenditure* - Expenditure, exceeds allocation.</w:t>
      </w:r>
    </w:p>
    <w:p w14:paraId="53128261" w14:textId="77777777"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 w14:paraId="2D8EAC02" w14:textId="77777777" w:rsidTr="2ECAD212">
        <w:trPr>
          <w:trHeight w:val="383"/>
        </w:trPr>
        <w:tc>
          <w:tcPr>
            <w:tcW w:w="3720" w:type="dxa"/>
          </w:tcPr>
          <w:p w14:paraId="5AC9FA15" w14:textId="01A4CBDC" w:rsidR="00705079" w:rsidRDefault="00C84880" w:rsidP="00830D1D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523D69"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14:paraId="358AFE67" w14:textId="2A2D6215" w:rsidR="00705079" w:rsidRDefault="00C84880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</w:p>
          <w:p w14:paraId="58A9BEEA" w14:textId="2A188B16" w:rsidR="006B7679" w:rsidRDefault="006B7679" w:rsidP="00523D69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expenditure: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3" w:type="dxa"/>
            <w:gridSpan w:val="2"/>
          </w:tcPr>
          <w:p w14:paraId="28C22B7C" w14:textId="52292ED1" w:rsidR="00705079" w:rsidRDefault="00C84880" w:rsidP="00830D1D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525BC6">
              <w:rPr>
                <w:b/>
                <w:color w:val="231F20"/>
                <w:sz w:val="24"/>
              </w:rPr>
              <w:t xml:space="preserve"> </w:t>
            </w:r>
            <w:r w:rsidR="00830D1D">
              <w:rPr>
                <w:b/>
                <w:color w:val="231F20"/>
                <w:sz w:val="24"/>
              </w:rPr>
              <w:t>September</w:t>
            </w:r>
            <w:r w:rsidR="006B7679">
              <w:rPr>
                <w:b/>
                <w:color w:val="231F20"/>
                <w:sz w:val="24"/>
              </w:rPr>
              <w:t xml:space="preserve"> 2020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2486C05" w14:textId="77777777"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14:paraId="2A7C3A9F" w14:textId="77777777" w:rsidTr="2ECAD212">
        <w:trPr>
          <w:trHeight w:val="332"/>
        </w:trPr>
        <w:tc>
          <w:tcPr>
            <w:tcW w:w="12243" w:type="dxa"/>
            <w:gridSpan w:val="4"/>
            <w:vMerge w:val="restart"/>
          </w:tcPr>
          <w:p w14:paraId="4D378B11" w14:textId="77777777" w:rsidR="00705079" w:rsidRDefault="00C84880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772D87">
              <w:rPr>
                <w:b/>
                <w:color w:val="548DD4" w:themeColor="text2" w:themeTint="99"/>
                <w:sz w:val="24"/>
              </w:rPr>
              <w:t xml:space="preserve">Key indicator 1: </w:t>
            </w:r>
            <w:r w:rsidRPr="00772D87">
              <w:rPr>
                <w:color w:val="548DD4" w:themeColor="text2" w:themeTint="99"/>
                <w:sz w:val="24"/>
              </w:rPr>
              <w:t xml:space="preserve">The engagement of </w:t>
            </w:r>
            <w:r w:rsidRPr="00772D87">
              <w:rPr>
                <w:color w:val="548DD4" w:themeColor="text2" w:themeTint="99"/>
                <w:sz w:val="24"/>
                <w:u w:val="single" w:color="0E5F22"/>
              </w:rPr>
              <w:t>all</w:t>
            </w:r>
            <w:r w:rsidRPr="00772D87">
              <w:rPr>
                <w:color w:val="548DD4" w:themeColor="text2" w:themeTint="99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69A6D458" w14:textId="5F51D530" w:rsidR="00705079" w:rsidRDefault="2ECAD212" w:rsidP="2ECAD212">
            <w:pPr>
              <w:pStyle w:val="TableParagraph"/>
              <w:spacing w:before="21"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</w:p>
        </w:tc>
      </w:tr>
      <w:tr w:rsidR="00705079" w14:paraId="263416A3" w14:textId="77777777" w:rsidTr="2ECAD212">
        <w:trPr>
          <w:trHeight w:val="332"/>
        </w:trPr>
        <w:tc>
          <w:tcPr>
            <w:tcW w:w="12243" w:type="dxa"/>
            <w:gridSpan w:val="4"/>
            <w:vMerge/>
          </w:tcPr>
          <w:p w14:paraId="4101652C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A344C63" w14:textId="0A9C869A" w:rsidR="00705079" w:rsidRDefault="00705079" w:rsidP="2ECAD212">
            <w:pPr>
              <w:pStyle w:val="TableParagraph"/>
              <w:spacing w:before="21" w:line="292" w:lineRule="exact"/>
              <w:ind w:left="21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705079" w14:paraId="5335A33D" w14:textId="77777777" w:rsidTr="2ECAD212">
        <w:trPr>
          <w:trHeight w:val="657"/>
        </w:trPr>
        <w:tc>
          <w:tcPr>
            <w:tcW w:w="3720" w:type="dxa"/>
          </w:tcPr>
          <w:p w14:paraId="05D0E705" w14:textId="77777777"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22253A1C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492DF700" w14:textId="77777777"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76054FD" w14:textId="44723A59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</w:t>
            </w:r>
            <w:r w:rsidR="00C213C9">
              <w:rPr>
                <w:color w:val="231F20"/>
                <w:sz w:val="24"/>
              </w:rPr>
              <w:t xml:space="preserve"> July 2021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134" w:type="dxa"/>
          </w:tcPr>
          <w:p w14:paraId="294D974F" w14:textId="77777777"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14:paraId="08F24811" w14:textId="77777777" w:rsidTr="2ECAD212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14:paraId="0E9A67B2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For children to understand the</w:t>
            </w:r>
          </w:p>
          <w:p w14:paraId="74BBC25B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benefits of being physically</w:t>
            </w:r>
          </w:p>
          <w:p w14:paraId="5A716789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active and that where possible,</w:t>
            </w:r>
          </w:p>
          <w:p w14:paraId="51F72102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barriers to participation are</w:t>
            </w:r>
          </w:p>
          <w:p w14:paraId="1A7FF47F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broken down to encourage all</w:t>
            </w:r>
          </w:p>
          <w:p w14:paraId="17DCCA4F" w14:textId="77777777" w:rsidR="00525BC6" w:rsidRPr="0094434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children to lead an active</w:t>
            </w:r>
          </w:p>
          <w:p w14:paraId="6E6C1A97" w14:textId="77777777" w:rsidR="00705079" w:rsidRDefault="00525BC6" w:rsidP="00525BC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44346">
              <w:rPr>
                <w:rFonts w:asciiTheme="minorHAnsi" w:hAnsiTheme="minorHAnsi"/>
                <w:sz w:val="24"/>
              </w:rPr>
              <w:t>healthy lifestyle.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733B5D5" w14:textId="0AAD98C7" w:rsidR="00525BC6" w:rsidRPr="006412CF" w:rsidRDefault="2ECAD212" w:rsidP="2ECAD212">
            <w:pPr>
              <w:pStyle w:val="TableParagraph"/>
              <w:ind w:left="0"/>
              <w:rPr>
                <w:rFonts w:asciiTheme="minorHAnsi" w:hAnsiTheme="minorHAnsi" w:cstheme="minorBidi"/>
                <w:sz w:val="32"/>
                <w:szCs w:val="32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 xml:space="preserve">Sports coaches employed to run a range of clubs after school that children will not be familiar with.  The aim is that reluctant participants will find a sport in which they can engage and flourish. </w:t>
            </w:r>
          </w:p>
          <w:p w14:paraId="273BC204" w14:textId="32FA5B1D" w:rsidR="00525BC6" w:rsidRPr="006412CF" w:rsidRDefault="00525BC6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7C140481" w14:textId="19D4FBAA" w:rsidR="00525BC6" w:rsidRPr="00830D1D" w:rsidRDefault="2ECAD21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 xml:space="preserve">Clubs run continuously throughout the year, allocating </w:t>
            </w:r>
            <w:r w:rsidR="004258D3" w:rsidRPr="006412CF">
              <w:rPr>
                <w:rFonts w:asciiTheme="minorHAnsi" w:hAnsiTheme="minorHAnsi"/>
                <w:sz w:val="24"/>
                <w:szCs w:val="24"/>
              </w:rPr>
              <w:t>a r</w:t>
            </w:r>
            <w:r w:rsidRPr="006412CF">
              <w:rPr>
                <w:rFonts w:asciiTheme="minorHAnsi" w:hAnsiTheme="minorHAnsi"/>
                <w:sz w:val="24"/>
                <w:szCs w:val="24"/>
              </w:rPr>
              <w:t>ange of sports and activities for all age ranges within the school. These</w:t>
            </w:r>
            <w:r w:rsidR="004258D3" w:rsidRPr="006412CF">
              <w:rPr>
                <w:rFonts w:asciiTheme="minorHAnsi" w:hAnsiTheme="minorHAnsi"/>
                <w:sz w:val="24"/>
                <w:szCs w:val="24"/>
              </w:rPr>
              <w:t xml:space="preserve"> are</w:t>
            </w:r>
            <w:r w:rsidRPr="006412CF">
              <w:rPr>
                <w:rFonts w:asciiTheme="minorHAnsi" w:hAnsiTheme="minorHAnsi"/>
                <w:sz w:val="24"/>
                <w:szCs w:val="24"/>
              </w:rPr>
              <w:t xml:space="preserve"> delivered at both lunchtime and afterschool.</w:t>
            </w:r>
          </w:p>
          <w:p w14:paraId="4B99056E" w14:textId="77777777" w:rsidR="00525BC6" w:rsidRPr="00830D1D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008D556" w14:textId="77777777" w:rsidR="00525BC6" w:rsidRPr="006412CF" w:rsidRDefault="007F5042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Delivery of</w:t>
            </w:r>
            <w:r w:rsidR="00525BC6" w:rsidRPr="006412CF">
              <w:rPr>
                <w:rFonts w:asciiTheme="minorHAnsi" w:hAnsiTheme="minorHAnsi"/>
                <w:sz w:val="24"/>
              </w:rPr>
              <w:t xml:space="preserve"> PE lessons by</w:t>
            </w:r>
          </w:p>
          <w:p w14:paraId="6B971020" w14:textId="3C03AFD3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qualified PE specialist</w:t>
            </w:r>
            <w:r w:rsidR="00796D0E" w:rsidRPr="006412CF">
              <w:rPr>
                <w:rFonts w:asciiTheme="minorHAnsi" w:hAnsiTheme="minorHAnsi"/>
                <w:sz w:val="24"/>
              </w:rPr>
              <w:t>.</w:t>
            </w:r>
          </w:p>
          <w:p w14:paraId="1299C43A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8B159B7" w14:textId="09EB3009" w:rsidR="00525BC6" w:rsidRPr="006412CF" w:rsidRDefault="00045B6B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London Healthy Schools Bronze</w:t>
            </w:r>
          </w:p>
          <w:p w14:paraId="1F8F71FA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award action plan formulated</w:t>
            </w:r>
          </w:p>
          <w:p w14:paraId="26A32FC3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and followed across the school.</w:t>
            </w:r>
          </w:p>
          <w:p w14:paraId="4DDBEF00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446A4E1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Range of resources purchased</w:t>
            </w:r>
          </w:p>
          <w:p w14:paraId="6A4DEE28" w14:textId="77777777" w:rsidR="00525BC6" w:rsidRPr="006412CF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lastRenderedPageBreak/>
              <w:t>for the delivery of PE and for use</w:t>
            </w:r>
          </w:p>
          <w:p w14:paraId="26B0B0EE" w14:textId="77777777" w:rsidR="00705079" w:rsidRPr="006412CF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for activity clubs at lunch times.</w:t>
            </w:r>
          </w:p>
          <w:p w14:paraId="3461D779" w14:textId="77777777" w:rsidR="00525BC6" w:rsidRPr="006412CF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E498D8" w14:textId="1FCD92D3" w:rsidR="2ECAD212" w:rsidRDefault="2ECAD212" w:rsidP="2ECAD212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6412C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Creative curriculum topics promote healthy lifestyles.</w:t>
            </w:r>
          </w:p>
          <w:p w14:paraId="2C867A8D" w14:textId="3E183B27" w:rsidR="00EC32EB" w:rsidRDefault="00EC32EB" w:rsidP="2ECAD212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14:paraId="3C59A49B" w14:textId="77777777" w:rsidR="00944346" w:rsidRDefault="00EC32EB" w:rsidP="00525BC6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Year 4 swimming programme</w:t>
            </w:r>
          </w:p>
          <w:p w14:paraId="403978DB" w14:textId="77777777" w:rsidR="00D65C47" w:rsidRDefault="00D65C47" w:rsidP="00525BC6">
            <w:pPr>
              <w:pStyle w:val="TableParagraph"/>
              <w:ind w:left="0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14:paraId="62EBF3C5" w14:textId="631E5CE8" w:rsidR="00D65C47" w:rsidRPr="000F1779" w:rsidRDefault="00D65C47" w:rsidP="00525BC6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Walk a mile programme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AEA3379" w14:textId="5286D8E2" w:rsidR="001A2A51" w:rsidRDefault="0094434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£</w:t>
            </w:r>
            <w:r w:rsidR="00503841">
              <w:rPr>
                <w:rFonts w:asciiTheme="minorHAnsi" w:hAnsiTheme="minorHAnsi"/>
                <w:sz w:val="24"/>
              </w:rPr>
              <w:t>75</w:t>
            </w:r>
            <w:r w:rsidR="00680F17">
              <w:rPr>
                <w:rFonts w:asciiTheme="minorHAnsi" w:hAnsiTheme="minorHAnsi"/>
                <w:sz w:val="24"/>
              </w:rPr>
              <w:t>0</w:t>
            </w:r>
            <w:r>
              <w:rPr>
                <w:rFonts w:asciiTheme="minorHAnsi" w:hAnsiTheme="minorHAnsi"/>
                <w:sz w:val="24"/>
              </w:rPr>
              <w:t xml:space="preserve"> external qualified </w:t>
            </w:r>
            <w:r w:rsidR="00525BC6" w:rsidRPr="00944346">
              <w:rPr>
                <w:rFonts w:asciiTheme="minorHAnsi" w:hAnsiTheme="minorHAnsi"/>
                <w:sz w:val="24"/>
              </w:rPr>
              <w:t>coaches.</w:t>
            </w:r>
          </w:p>
          <w:p w14:paraId="6D98A12B" w14:textId="77777777" w:rsidR="001A2A51" w:rsidRPr="001A2A51" w:rsidRDefault="001A2A51" w:rsidP="001A2A51"/>
          <w:p w14:paraId="2946DB82" w14:textId="77777777" w:rsidR="001A2A51" w:rsidRPr="001A2A51" w:rsidRDefault="001A2A51" w:rsidP="001A2A51"/>
          <w:p w14:paraId="0630475C" w14:textId="3F16E3A9" w:rsidR="001A2A51" w:rsidRDefault="00503841" w:rsidP="001A2A51">
            <w:r>
              <w:t>£11,</w:t>
            </w:r>
            <w:r w:rsidR="001A2A51">
              <w:t>192 specialist</w:t>
            </w:r>
          </w:p>
          <w:p w14:paraId="62BBCDAF" w14:textId="682C1F4B" w:rsidR="00705079" w:rsidRDefault="00576091" w:rsidP="001A2A51">
            <w:r>
              <w:t>L</w:t>
            </w:r>
            <w:r w:rsidR="001A2A51">
              <w:t>eader</w:t>
            </w:r>
          </w:p>
          <w:p w14:paraId="47576CC3" w14:textId="77777777" w:rsidR="00576091" w:rsidRDefault="00576091" w:rsidP="001A2A51"/>
          <w:p w14:paraId="4E00EC74" w14:textId="0329BFDE" w:rsidR="00576091" w:rsidRDefault="2ECAD212" w:rsidP="001A2A51">
            <w:r>
              <w:t xml:space="preserve">PE and sports </w:t>
            </w:r>
            <w:r w:rsidR="00BD756E">
              <w:t>equipment: £3,500</w:t>
            </w:r>
          </w:p>
          <w:p w14:paraId="73B267DC" w14:textId="1E475651" w:rsidR="00914D78" w:rsidRDefault="00914D78" w:rsidP="001A2A51"/>
          <w:p w14:paraId="31C7217E" w14:textId="47B27271" w:rsidR="00914D78" w:rsidRDefault="00914D78" w:rsidP="001A2A51">
            <w:r>
              <w:t>Swimming Y4</w:t>
            </w:r>
          </w:p>
          <w:p w14:paraId="2CED24F1" w14:textId="73A61E15" w:rsidR="00FE54AA" w:rsidRDefault="001117C6" w:rsidP="001A2A51">
            <w:r>
              <w:t>£13500</w:t>
            </w:r>
          </w:p>
          <w:p w14:paraId="38AB1BFF" w14:textId="77777777" w:rsidR="0012579B" w:rsidRDefault="0012579B" w:rsidP="001A2A51"/>
          <w:p w14:paraId="147BF429" w14:textId="77777777" w:rsidR="009033E2" w:rsidRDefault="009033E2" w:rsidP="001A2A51"/>
          <w:p w14:paraId="72529073" w14:textId="77777777" w:rsidR="009033E2" w:rsidRDefault="009033E2" w:rsidP="001A2A51"/>
          <w:p w14:paraId="647C7786" w14:textId="77777777" w:rsidR="009033E2" w:rsidRDefault="009033E2" w:rsidP="001A2A51"/>
          <w:p w14:paraId="16023150" w14:textId="77777777" w:rsidR="009033E2" w:rsidRDefault="009033E2" w:rsidP="001A2A51"/>
          <w:p w14:paraId="6D2A9789" w14:textId="77777777" w:rsidR="009033E2" w:rsidRDefault="009033E2" w:rsidP="001A2A51"/>
          <w:p w14:paraId="16045BEE" w14:textId="77777777" w:rsidR="009033E2" w:rsidRDefault="009033E2" w:rsidP="001A2A51"/>
          <w:p w14:paraId="4047885C" w14:textId="77777777" w:rsidR="009033E2" w:rsidRDefault="009033E2" w:rsidP="001A2A51"/>
          <w:p w14:paraId="13471587" w14:textId="77777777" w:rsidR="009033E2" w:rsidRDefault="009033E2" w:rsidP="001A2A51"/>
          <w:p w14:paraId="2911A94C" w14:textId="77777777" w:rsidR="009033E2" w:rsidRDefault="009033E2" w:rsidP="001A2A51"/>
          <w:p w14:paraId="25988681" w14:textId="77777777" w:rsidR="009033E2" w:rsidRDefault="009033E2" w:rsidP="001A2A51"/>
          <w:p w14:paraId="676CB7B0" w14:textId="77777777" w:rsidR="009033E2" w:rsidRDefault="009033E2" w:rsidP="001A2A51"/>
          <w:p w14:paraId="50CFB6F3" w14:textId="77777777" w:rsidR="009033E2" w:rsidRDefault="009033E2" w:rsidP="001A2A51"/>
          <w:p w14:paraId="4BAA6437" w14:textId="77777777" w:rsidR="009033E2" w:rsidRDefault="009033E2" w:rsidP="001A2A51"/>
          <w:p w14:paraId="62D366F3" w14:textId="77777777" w:rsidR="009033E2" w:rsidRDefault="009033E2" w:rsidP="001A2A51"/>
          <w:p w14:paraId="6321515E" w14:textId="77777777" w:rsidR="009033E2" w:rsidRDefault="009033E2" w:rsidP="001A2A51"/>
          <w:p w14:paraId="103B5BDE" w14:textId="77777777" w:rsidR="009033E2" w:rsidRDefault="009033E2" w:rsidP="001A2A51"/>
          <w:p w14:paraId="50400985" w14:textId="77777777" w:rsidR="009033E2" w:rsidRDefault="009033E2" w:rsidP="001A2A51"/>
          <w:p w14:paraId="52ACEB1F" w14:textId="3A8D2373" w:rsidR="002F6CEC" w:rsidRDefault="002F6CEC" w:rsidP="001A2A51"/>
          <w:p w14:paraId="052A4FFE" w14:textId="0636E632" w:rsidR="002F6CEC" w:rsidRPr="001A2A51" w:rsidRDefault="002F6CEC" w:rsidP="001A2A51">
            <w:r>
              <w:t>Total for key indicator 1: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5CB379A" w14:textId="767C855A" w:rsidR="00621E02" w:rsidRPr="00897FB7" w:rsidRDefault="00621E02" w:rsidP="006718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04845AA" w14:textId="6FA530AB" w:rsidR="00464B1D" w:rsidRDefault="00464B1D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0536A56" w14:textId="77777777" w:rsidR="004B03D7" w:rsidRDefault="004B03D7" w:rsidP="00D934E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F88E466" w14:textId="1F1C67FA" w:rsidR="004B03D7" w:rsidRPr="00944346" w:rsidRDefault="004B03D7" w:rsidP="00D934E4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705079" w14:paraId="1FAB07C8" w14:textId="77777777" w:rsidTr="2ECAD212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6574136" w14:textId="16C47AD6" w:rsidR="00705079" w:rsidRDefault="00C84880">
            <w:pPr>
              <w:pStyle w:val="TableParagraph"/>
              <w:spacing w:before="16"/>
              <w:ind w:left="80"/>
              <w:rPr>
                <w:sz w:val="24"/>
              </w:rPr>
            </w:pPr>
            <w:r w:rsidRPr="00772D87">
              <w:rPr>
                <w:b/>
                <w:color w:val="548DD4" w:themeColor="text2" w:themeTint="99"/>
                <w:sz w:val="24"/>
              </w:rPr>
              <w:lastRenderedPageBreak/>
              <w:t xml:space="preserve">Key indicator 2: </w:t>
            </w:r>
            <w:r w:rsidRPr="00772D87">
              <w:rPr>
                <w:color w:val="548DD4" w:themeColor="text2" w:themeTint="99"/>
                <w:sz w:val="24"/>
              </w:rPr>
              <w:t xml:space="preserve">The profile of PESSPA </w:t>
            </w:r>
            <w:r w:rsidR="00F56D7C">
              <w:rPr>
                <w:color w:val="548DD4" w:themeColor="text2" w:themeTint="99"/>
                <w:sz w:val="24"/>
              </w:rPr>
              <w:t>(</w:t>
            </w:r>
            <w:r w:rsidR="00F56D7C" w:rsidRPr="00F56D7C">
              <w:rPr>
                <w:color w:val="548DD4" w:themeColor="text2" w:themeTint="99"/>
                <w:sz w:val="24"/>
              </w:rPr>
              <w:t>Physical Education, School Sport and Physical Activity</w:t>
            </w:r>
            <w:r w:rsidR="00F56D7C">
              <w:rPr>
                <w:color w:val="548DD4" w:themeColor="text2" w:themeTint="99"/>
                <w:sz w:val="24"/>
              </w:rPr>
              <w:t xml:space="preserve">) </w:t>
            </w:r>
            <w:r w:rsidRPr="00772D87">
              <w:rPr>
                <w:color w:val="548DD4" w:themeColor="text2" w:themeTint="99"/>
                <w:sz w:val="24"/>
              </w:rPr>
              <w:t>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5DC315EB" w14:textId="5561AE61" w:rsidR="00705079" w:rsidRDefault="2ECAD212" w:rsidP="2ECAD212">
            <w:pPr>
              <w:pStyle w:val="TableParagraph"/>
              <w:spacing w:before="16"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  <w:r w:rsidR="00CC4A08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705079" w14:paraId="75974B23" w14:textId="77777777" w:rsidTr="2ECAD212">
        <w:trPr>
          <w:trHeight w:val="320"/>
        </w:trPr>
        <w:tc>
          <w:tcPr>
            <w:tcW w:w="12243" w:type="dxa"/>
            <w:gridSpan w:val="4"/>
            <w:vMerge/>
          </w:tcPr>
          <w:p w14:paraId="1F72F646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5771F63" w14:textId="14B3EFC3" w:rsidR="00705079" w:rsidRDefault="00653810" w:rsidP="2ECAD212">
            <w:pPr>
              <w:pStyle w:val="TableParagraph"/>
              <w:spacing w:before="21" w:line="279" w:lineRule="exact"/>
              <w:ind w:left="21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38</w:t>
            </w:r>
            <w:r w:rsidR="2ECAD212" w:rsidRPr="2ECAD212">
              <w:rPr>
                <w:color w:val="231F20"/>
                <w:sz w:val="24"/>
                <w:szCs w:val="24"/>
              </w:rPr>
              <w:t>%</w:t>
            </w:r>
          </w:p>
        </w:tc>
      </w:tr>
      <w:tr w:rsidR="00705079" w14:paraId="56740368" w14:textId="77777777" w:rsidTr="2ECAD212">
        <w:trPr>
          <w:trHeight w:val="618"/>
        </w:trPr>
        <w:tc>
          <w:tcPr>
            <w:tcW w:w="3720" w:type="dxa"/>
          </w:tcPr>
          <w:p w14:paraId="6F086520" w14:textId="77777777" w:rsidR="00705079" w:rsidRDefault="00C84880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2BD8A872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4E275DD6" w14:textId="77777777"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20225E43" w14:textId="191EECD0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</w:t>
            </w:r>
            <w:r w:rsidR="003276DA">
              <w:rPr>
                <w:color w:val="231F20"/>
                <w:sz w:val="24"/>
              </w:rPr>
              <w:t xml:space="preserve"> July 2021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134" w:type="dxa"/>
          </w:tcPr>
          <w:p w14:paraId="4D413E06" w14:textId="77777777"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14:paraId="4CD1C285" w14:textId="77777777" w:rsidTr="2ECAD212">
        <w:trPr>
          <w:trHeight w:val="2532"/>
        </w:trPr>
        <w:tc>
          <w:tcPr>
            <w:tcW w:w="3720" w:type="dxa"/>
          </w:tcPr>
          <w:p w14:paraId="1448C410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To use sport as vehicle for whole</w:t>
            </w:r>
          </w:p>
          <w:p w14:paraId="44EE10EF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school improvement by engaging</w:t>
            </w:r>
          </w:p>
          <w:p w14:paraId="1D9DA1EE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children across the curriculum.</w:t>
            </w:r>
          </w:p>
          <w:p w14:paraId="2F0B23A2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Alongside the school’s values, sport</w:t>
            </w:r>
          </w:p>
          <w:p w14:paraId="6769E052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can have a positive influence on</w:t>
            </w:r>
          </w:p>
          <w:p w14:paraId="6919940E" w14:textId="77777777" w:rsidR="00705079" w:rsidRPr="001A2A51" w:rsidRDefault="00525BC6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behaviour and attainment.</w:t>
            </w:r>
          </w:p>
        </w:tc>
        <w:tc>
          <w:tcPr>
            <w:tcW w:w="3600" w:type="dxa"/>
          </w:tcPr>
          <w:p w14:paraId="3F99FF4C" w14:textId="2FD08951" w:rsidR="00525BC6" w:rsidRPr="006412CF" w:rsidRDefault="006B794D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PE</w:t>
            </w:r>
            <w:r w:rsidR="00525BC6"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specialist lead to organise a</w:t>
            </w:r>
          </w:p>
          <w:p w14:paraId="0D47A1EA" w14:textId="0F2A4D1A" w:rsidR="00525BC6" w:rsidRPr="006412CF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range</w:t>
            </w:r>
            <w:r w:rsidR="00F14A93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of inter</w:t>
            </w:r>
            <w:r w:rsidR="00576091"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-schoo</w:t>
            </w:r>
            <w:r w:rsidR="00F14A93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l events </w:t>
            </w:r>
            <w:r w:rsidR="00576091"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across the trust.</w:t>
            </w:r>
          </w:p>
          <w:p w14:paraId="6BB9E253" w14:textId="77777777" w:rsidR="001A2A51" w:rsidRPr="006412CF" w:rsidRDefault="001A2A51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43AF3E8E" w14:textId="77777777" w:rsidR="00525BC6" w:rsidRPr="006412CF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Children targeted and encouraged</w:t>
            </w:r>
          </w:p>
          <w:p w14:paraId="0B09447B" w14:textId="77777777" w:rsidR="00525BC6" w:rsidRPr="006412CF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to use sports and games to improve</w:t>
            </w:r>
          </w:p>
          <w:p w14:paraId="0F249BA4" w14:textId="77777777" w:rsidR="00525BC6" w:rsidRPr="006412CF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behaviour and attitude towards</w:t>
            </w:r>
          </w:p>
          <w:p w14:paraId="61FD633D" w14:textId="77777777" w:rsidR="00705079" w:rsidRPr="00830D1D" w:rsidRDefault="00525BC6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learning.</w:t>
            </w:r>
          </w:p>
          <w:p w14:paraId="23DE523C" w14:textId="77777777" w:rsidR="001A2A51" w:rsidRPr="00830D1D" w:rsidRDefault="001A2A51" w:rsidP="2ECAD212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</w:p>
          <w:p w14:paraId="57DCF782" w14:textId="77777777" w:rsidR="00355AEA" w:rsidRDefault="2ECAD212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Learning Mentor to organise lunchtime activities to boost competitiveness, turn taking and application of the school’s mission and values.</w:t>
            </w:r>
          </w:p>
          <w:p w14:paraId="293F999E" w14:textId="77777777" w:rsidR="00B9139E" w:rsidRDefault="00B9139E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</w:p>
          <w:p w14:paraId="7048F11F" w14:textId="78260F4A" w:rsidR="00B9139E" w:rsidRDefault="00B9139E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Offer enhanced activity spaces in the playground through the addition of a play ship, a reading train and new playground markings</w:t>
            </w:r>
          </w:p>
          <w:p w14:paraId="5CA31CAB" w14:textId="77777777" w:rsidR="00B9139E" w:rsidRDefault="00B9139E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</w:p>
          <w:p w14:paraId="7537297B" w14:textId="77777777" w:rsidR="00F34CDD" w:rsidRDefault="00F34CDD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</w:p>
          <w:p w14:paraId="52E56223" w14:textId="34567E47" w:rsidR="00B9139E" w:rsidRPr="00353EF7" w:rsidRDefault="00B9139E" w:rsidP="005F43FD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 xml:space="preserve">To add to our existing playground equipment </w:t>
            </w:r>
            <w:r w:rsidR="00CB2548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so that all pupils can actively engaged in play and games</w:t>
            </w:r>
          </w:p>
        </w:tc>
        <w:tc>
          <w:tcPr>
            <w:tcW w:w="1616" w:type="dxa"/>
          </w:tcPr>
          <w:p w14:paraId="046FFD7A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lastRenderedPageBreak/>
              <w:t>Barking &amp;</w:t>
            </w:r>
          </w:p>
          <w:p w14:paraId="700996E4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Dagenham SSP</w:t>
            </w:r>
          </w:p>
          <w:p w14:paraId="2398E35A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PE and School</w:t>
            </w:r>
          </w:p>
          <w:p w14:paraId="6912DE71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Sport</w:t>
            </w:r>
          </w:p>
          <w:p w14:paraId="0D265773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Programme</w:t>
            </w:r>
          </w:p>
          <w:p w14:paraId="622D1BAF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£360</w:t>
            </w:r>
          </w:p>
          <w:p w14:paraId="0F511E5C" w14:textId="10C799C9" w:rsidR="2ECAD212" w:rsidRDefault="2ECAD212" w:rsidP="00353EF7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A41C4FB" w14:textId="12863148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£2</w:t>
            </w:r>
            <w:r w:rsidR="009713F0">
              <w:rPr>
                <w:rFonts w:asciiTheme="minorHAnsi" w:hAnsiTheme="minorHAnsi"/>
                <w:sz w:val="24"/>
              </w:rPr>
              <w:t>,</w:t>
            </w:r>
            <w:r w:rsidRPr="001A2A51">
              <w:rPr>
                <w:rFonts w:asciiTheme="minorHAnsi" w:hAnsiTheme="minorHAnsi"/>
                <w:sz w:val="24"/>
              </w:rPr>
              <w:t>000 specialist</w:t>
            </w:r>
          </w:p>
          <w:p w14:paraId="6CA804C0" w14:textId="2ED0FF66" w:rsidR="00355AEA" w:rsidRPr="001A2A51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2ECAD212">
              <w:rPr>
                <w:rFonts w:asciiTheme="minorHAnsi" w:hAnsiTheme="minorHAnsi"/>
                <w:sz w:val="24"/>
                <w:szCs w:val="24"/>
              </w:rPr>
              <w:t>Leader</w:t>
            </w:r>
          </w:p>
          <w:p w14:paraId="7EAE87A9" w14:textId="01B398A1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62B4DA8" w14:textId="77777777" w:rsidR="00D30CBB" w:rsidRDefault="00D30CBB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External sports coaches </w:t>
            </w:r>
          </w:p>
          <w:p w14:paraId="2A3094C8" w14:textId="72DDE872" w:rsidR="2ECAD212" w:rsidRDefault="009033E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£700</w:t>
            </w:r>
          </w:p>
          <w:p w14:paraId="7D4217A7" w14:textId="07344832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52DFF50" w14:textId="77777777" w:rsidR="00D30CBB" w:rsidRDefault="00D30CBB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Learning Mentor</w:t>
            </w:r>
          </w:p>
          <w:p w14:paraId="034FF757" w14:textId="0C67CCF1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2ECAD212">
              <w:rPr>
                <w:rFonts w:asciiTheme="minorHAnsi" w:hAnsiTheme="minorHAnsi"/>
                <w:sz w:val="24"/>
                <w:szCs w:val="24"/>
              </w:rPr>
              <w:t xml:space="preserve"> £4167 - proportion of salary and on</w:t>
            </w:r>
            <w:r w:rsidR="006B794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2ECAD212">
              <w:rPr>
                <w:rFonts w:asciiTheme="minorHAnsi" w:hAnsiTheme="minorHAnsi"/>
                <w:sz w:val="24"/>
                <w:szCs w:val="24"/>
              </w:rPr>
              <w:lastRenderedPageBreak/>
              <w:t>costs spent on lunchtimes.</w:t>
            </w:r>
          </w:p>
          <w:p w14:paraId="260EA2AA" w14:textId="2093175A" w:rsidR="2ECAD212" w:rsidRDefault="2ECAD212" w:rsidP="2ECAD212">
            <w:pPr>
              <w:rPr>
                <w:rFonts w:asciiTheme="minorHAnsi" w:hAnsiTheme="minorHAnsi"/>
              </w:rPr>
            </w:pPr>
          </w:p>
          <w:p w14:paraId="71ACF896" w14:textId="31EBBD80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  <w:r w:rsidRPr="00B64680">
              <w:rPr>
                <w:rFonts w:asciiTheme="minorHAnsi" w:hAnsiTheme="minorHAnsi"/>
                <w:sz w:val="24"/>
              </w:rPr>
              <w:t xml:space="preserve">New </w:t>
            </w:r>
            <w:r w:rsidR="00D30CBB" w:rsidRPr="00B64680">
              <w:rPr>
                <w:rFonts w:asciiTheme="minorHAnsi" w:hAnsiTheme="minorHAnsi"/>
                <w:sz w:val="24"/>
              </w:rPr>
              <w:t>play ship</w:t>
            </w:r>
            <w:r w:rsidRPr="00B64680">
              <w:rPr>
                <w:rFonts w:asciiTheme="minorHAnsi" w:hAnsiTheme="minorHAnsi"/>
                <w:sz w:val="24"/>
              </w:rPr>
              <w:t>, reading train and markings</w:t>
            </w:r>
          </w:p>
          <w:p w14:paraId="2ABAC2D4" w14:textId="045BE4B0" w:rsidR="001959B0" w:rsidRPr="00B64680" w:rsidRDefault="00CB3E9E" w:rsidP="2ECAD21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</w:t>
            </w:r>
            <w:r w:rsidR="00762F93">
              <w:rPr>
                <w:rFonts w:asciiTheme="minorHAnsi" w:hAnsiTheme="minorHAnsi"/>
                <w:sz w:val="24"/>
              </w:rPr>
              <w:t>5</w:t>
            </w:r>
            <w:r w:rsidR="00C47C60" w:rsidRPr="00B64680">
              <w:rPr>
                <w:rFonts w:asciiTheme="minorHAnsi" w:hAnsiTheme="minorHAnsi"/>
                <w:sz w:val="24"/>
              </w:rPr>
              <w:t>,</w:t>
            </w:r>
            <w:r w:rsidR="001959B0" w:rsidRPr="00B64680">
              <w:rPr>
                <w:rFonts w:asciiTheme="minorHAnsi" w:hAnsiTheme="minorHAnsi"/>
                <w:sz w:val="24"/>
              </w:rPr>
              <w:t>000</w:t>
            </w:r>
          </w:p>
          <w:p w14:paraId="028CCF60" w14:textId="6EFC5650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</w:p>
          <w:p w14:paraId="61881CFF" w14:textId="16B0D2EC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  <w:r w:rsidRPr="00B64680">
              <w:rPr>
                <w:rFonts w:asciiTheme="minorHAnsi" w:hAnsiTheme="minorHAnsi"/>
                <w:sz w:val="24"/>
              </w:rPr>
              <w:t>New playground equipment</w:t>
            </w:r>
          </w:p>
          <w:p w14:paraId="18986E9F" w14:textId="4079631F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  <w:r w:rsidRPr="00B64680">
              <w:rPr>
                <w:rFonts w:asciiTheme="minorHAnsi" w:hAnsiTheme="minorHAnsi"/>
                <w:sz w:val="24"/>
              </w:rPr>
              <w:t>£2</w:t>
            </w:r>
            <w:r w:rsidR="00C47C60" w:rsidRPr="00B64680">
              <w:rPr>
                <w:rFonts w:asciiTheme="minorHAnsi" w:hAnsiTheme="minorHAnsi"/>
                <w:sz w:val="24"/>
              </w:rPr>
              <w:t>,</w:t>
            </w:r>
            <w:r w:rsidRPr="00B64680">
              <w:rPr>
                <w:rFonts w:asciiTheme="minorHAnsi" w:hAnsiTheme="minorHAnsi"/>
                <w:sz w:val="24"/>
              </w:rPr>
              <w:t>000</w:t>
            </w:r>
          </w:p>
          <w:p w14:paraId="1FC52476" w14:textId="69148BFF" w:rsidR="001959B0" w:rsidRPr="00B64680" w:rsidRDefault="001959B0" w:rsidP="2ECAD212">
            <w:pPr>
              <w:rPr>
                <w:rFonts w:asciiTheme="minorHAnsi" w:hAnsiTheme="minorHAnsi"/>
                <w:sz w:val="24"/>
              </w:rPr>
            </w:pPr>
          </w:p>
          <w:p w14:paraId="1E79396C" w14:textId="102E5450" w:rsidR="006B7679" w:rsidRPr="00B64680" w:rsidRDefault="006B7679" w:rsidP="2ECAD212">
            <w:pPr>
              <w:rPr>
                <w:rFonts w:asciiTheme="minorHAnsi" w:hAnsiTheme="minorHAnsi"/>
                <w:sz w:val="24"/>
              </w:rPr>
            </w:pPr>
            <w:r w:rsidRPr="00B64680">
              <w:rPr>
                <w:rFonts w:asciiTheme="minorHAnsi" w:hAnsiTheme="minorHAnsi"/>
                <w:sz w:val="24"/>
              </w:rPr>
              <w:t>Total cost for key indicator 2:</w:t>
            </w:r>
          </w:p>
          <w:p w14:paraId="69CB02C0" w14:textId="2C357550" w:rsidR="00B9139E" w:rsidRDefault="00B9139E" w:rsidP="2ECAD212">
            <w:pPr>
              <w:rPr>
                <w:rFonts w:asciiTheme="minorHAnsi" w:hAnsiTheme="minorHAnsi"/>
              </w:rPr>
            </w:pPr>
          </w:p>
          <w:p w14:paraId="64552ED0" w14:textId="77777777" w:rsidR="00B9139E" w:rsidRDefault="00B9139E" w:rsidP="00355AEA">
            <w:pPr>
              <w:rPr>
                <w:rFonts w:asciiTheme="minorHAnsi" w:hAnsiTheme="minorHAnsi"/>
              </w:rPr>
            </w:pPr>
          </w:p>
          <w:p w14:paraId="5630AD66" w14:textId="2307264D" w:rsidR="00B9139E" w:rsidRPr="001A2A51" w:rsidRDefault="00B9139E" w:rsidP="00355AEA">
            <w:pPr>
              <w:rPr>
                <w:rFonts w:asciiTheme="minorHAnsi" w:hAnsiTheme="minorHAnsi"/>
              </w:rPr>
            </w:pPr>
          </w:p>
        </w:tc>
        <w:tc>
          <w:tcPr>
            <w:tcW w:w="3307" w:type="dxa"/>
          </w:tcPr>
          <w:p w14:paraId="2D293B0E" w14:textId="21CB4A79" w:rsidR="001B2773" w:rsidRDefault="001B2773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EF4DB40" w14:textId="77777777" w:rsidR="001B2773" w:rsidRDefault="001B2773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2ADAA0D" w14:textId="77777777" w:rsidR="00626301" w:rsidRDefault="00626301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8C0718B" w14:textId="29D09C64" w:rsidR="00AA7EA1" w:rsidRDefault="00AA7EA1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0C7953" w14:textId="77777777" w:rsidR="00AA7EA1" w:rsidRDefault="00AA7EA1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27533DB" w14:textId="7553473A" w:rsidR="009945B4" w:rsidRDefault="009945B4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6E060C7" w14:textId="77777777" w:rsidR="009945B4" w:rsidRDefault="009945B4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F58F18" w14:textId="627F53B9" w:rsidR="005F1898" w:rsidRDefault="005F1898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9BBCF66" w14:textId="77777777" w:rsidR="005F1898" w:rsidRDefault="005F1898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F43F207" w14:textId="6CA8F6BE" w:rsidR="005F1898" w:rsidRDefault="005F1898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0ECF23" w14:textId="77777777" w:rsidR="005F1898" w:rsidRPr="003B4A5C" w:rsidRDefault="005F1898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52AAF3" w14:textId="32199850" w:rsidR="00E273C3" w:rsidRPr="001A2A51" w:rsidRDefault="00E273C3" w:rsidP="00FC262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B544599" w14:textId="0AFEB0A3" w:rsidR="0087388C" w:rsidRDefault="0087388C" w:rsidP="00792A79">
            <w:pPr>
              <w:pStyle w:val="TableParagraph"/>
              <w:ind w:left="0"/>
              <w:rPr>
                <w:sz w:val="24"/>
              </w:rPr>
            </w:pPr>
          </w:p>
          <w:p w14:paraId="67CB1D93" w14:textId="77777777" w:rsidR="0087388C" w:rsidRDefault="0087388C" w:rsidP="00792A79">
            <w:pPr>
              <w:pStyle w:val="TableParagraph"/>
              <w:ind w:left="0"/>
              <w:rPr>
                <w:sz w:val="24"/>
              </w:rPr>
            </w:pPr>
          </w:p>
          <w:p w14:paraId="2D1FCA28" w14:textId="379B2DDC" w:rsidR="0087388C" w:rsidRDefault="0087388C" w:rsidP="00792A79">
            <w:pPr>
              <w:pStyle w:val="TableParagraph"/>
              <w:ind w:left="0"/>
              <w:rPr>
                <w:sz w:val="24"/>
              </w:rPr>
            </w:pPr>
          </w:p>
          <w:p w14:paraId="573B15C8" w14:textId="77777777" w:rsidR="0087388C" w:rsidRDefault="0087388C" w:rsidP="00792A79">
            <w:pPr>
              <w:pStyle w:val="TableParagraph"/>
              <w:ind w:left="0"/>
              <w:rPr>
                <w:sz w:val="24"/>
              </w:rPr>
            </w:pPr>
          </w:p>
          <w:p w14:paraId="22C1EC6E" w14:textId="0497ECB7" w:rsidR="00946A70" w:rsidRDefault="00946A70" w:rsidP="00792A79">
            <w:pPr>
              <w:pStyle w:val="TableParagraph"/>
              <w:ind w:left="0"/>
              <w:rPr>
                <w:sz w:val="24"/>
              </w:rPr>
            </w:pPr>
          </w:p>
          <w:p w14:paraId="5360D729" w14:textId="77777777" w:rsidR="00946A70" w:rsidRDefault="00946A70" w:rsidP="00792A79">
            <w:pPr>
              <w:pStyle w:val="TableParagraph"/>
              <w:ind w:left="0"/>
              <w:rPr>
                <w:sz w:val="24"/>
              </w:rPr>
            </w:pPr>
          </w:p>
          <w:p w14:paraId="65D103D0" w14:textId="1E8C264B" w:rsidR="00946A70" w:rsidRDefault="00946A70" w:rsidP="00792A79">
            <w:pPr>
              <w:pStyle w:val="TableParagraph"/>
              <w:ind w:left="0"/>
              <w:rPr>
                <w:sz w:val="24"/>
              </w:rPr>
            </w:pPr>
          </w:p>
          <w:p w14:paraId="01A5DC06" w14:textId="77777777" w:rsidR="00946A70" w:rsidRPr="00626301" w:rsidRDefault="00946A70" w:rsidP="00792A79">
            <w:pPr>
              <w:pStyle w:val="TableParagraph"/>
              <w:ind w:left="0"/>
              <w:rPr>
                <w:sz w:val="24"/>
              </w:rPr>
            </w:pPr>
          </w:p>
          <w:p w14:paraId="61669DC8" w14:textId="6BF610AC" w:rsidR="00785166" w:rsidRDefault="00785166" w:rsidP="00792A79">
            <w:pPr>
              <w:pStyle w:val="TableParagraph"/>
              <w:ind w:left="0"/>
            </w:pPr>
          </w:p>
          <w:p w14:paraId="17A4A212" w14:textId="21EA4AF5" w:rsidR="00626301" w:rsidRDefault="00626301" w:rsidP="00792A79">
            <w:pPr>
              <w:pStyle w:val="TableParagraph"/>
              <w:ind w:left="0"/>
            </w:pPr>
          </w:p>
          <w:p w14:paraId="345CDCE9" w14:textId="77777777" w:rsidR="00785166" w:rsidRDefault="00785166" w:rsidP="00792A79">
            <w:pPr>
              <w:pStyle w:val="TableParagraph"/>
              <w:ind w:left="0"/>
            </w:pPr>
          </w:p>
          <w:p w14:paraId="768CF963" w14:textId="19483F7B" w:rsidR="00785166" w:rsidRDefault="00785166" w:rsidP="00792A79">
            <w:pPr>
              <w:pStyle w:val="TableParagraph"/>
              <w:ind w:left="0"/>
            </w:pPr>
          </w:p>
          <w:p w14:paraId="03B8168C" w14:textId="77777777" w:rsidR="00785166" w:rsidRDefault="00785166" w:rsidP="00792A79">
            <w:pPr>
              <w:pStyle w:val="TableParagraph"/>
              <w:ind w:left="0"/>
            </w:pPr>
          </w:p>
          <w:p w14:paraId="6A7C5CF9" w14:textId="4007BF0F" w:rsidR="00785166" w:rsidRDefault="00785166" w:rsidP="00792A79">
            <w:pPr>
              <w:pStyle w:val="TableParagraph"/>
              <w:ind w:left="0"/>
            </w:pPr>
          </w:p>
          <w:p w14:paraId="04396CEF" w14:textId="77777777" w:rsidR="00785166" w:rsidRPr="001A2A51" w:rsidRDefault="00785166" w:rsidP="00792A79">
            <w:pPr>
              <w:pStyle w:val="TableParagraph"/>
              <w:ind w:left="0"/>
            </w:pPr>
          </w:p>
          <w:p w14:paraId="2DBF0D7D" w14:textId="77777777" w:rsidR="001A2A51" w:rsidRPr="001A2A51" w:rsidRDefault="001A2A51" w:rsidP="001A2A51"/>
          <w:p w14:paraId="6B62F1B3" w14:textId="77777777" w:rsidR="001A2A51" w:rsidRDefault="001A2A51" w:rsidP="001A2A51"/>
          <w:p w14:paraId="02F2C34E" w14:textId="77777777" w:rsidR="00705079" w:rsidRPr="001A2A51" w:rsidRDefault="00705079" w:rsidP="001A2A51"/>
        </w:tc>
      </w:tr>
    </w:tbl>
    <w:p w14:paraId="680A4E5D" w14:textId="1EAA00EA"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14:paraId="66789A96" w14:textId="77777777" w:rsidTr="2ECAD212">
        <w:trPr>
          <w:trHeight w:val="383"/>
        </w:trPr>
        <w:tc>
          <w:tcPr>
            <w:tcW w:w="12302" w:type="dxa"/>
            <w:gridSpan w:val="4"/>
            <w:vMerge w:val="restart"/>
          </w:tcPr>
          <w:p w14:paraId="75F44483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3B4A5C">
              <w:rPr>
                <w:b/>
                <w:color w:val="548DD4" w:themeColor="text2" w:themeTint="99"/>
                <w:sz w:val="24"/>
              </w:rPr>
              <w:lastRenderedPageBreak/>
              <w:t xml:space="preserve">Key indicator 3: </w:t>
            </w:r>
            <w:r w:rsidRPr="003B4A5C">
              <w:rPr>
                <w:color w:val="548DD4" w:themeColor="text2" w:themeTint="99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42C0D2E5" w14:textId="29247EBC" w:rsidR="00705079" w:rsidRDefault="2ECAD212" w:rsidP="2ECAD21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</w:p>
        </w:tc>
      </w:tr>
      <w:tr w:rsidR="00705079" w14:paraId="43CFE7DB" w14:textId="77777777" w:rsidTr="2ECAD212">
        <w:trPr>
          <w:trHeight w:val="291"/>
        </w:trPr>
        <w:tc>
          <w:tcPr>
            <w:tcW w:w="12302" w:type="dxa"/>
            <w:gridSpan w:val="4"/>
            <w:vMerge/>
          </w:tcPr>
          <w:p w14:paraId="19219836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8232E8A" w14:textId="773F8E28" w:rsidR="00705079" w:rsidRDefault="00653810" w:rsidP="2ECAD212">
            <w:pPr>
              <w:pStyle w:val="TableParagraph"/>
              <w:spacing w:line="257" w:lineRule="exact"/>
              <w:ind w:left="2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21</w:t>
            </w:r>
            <w:r w:rsidR="2ECAD212" w:rsidRPr="2ECAD212">
              <w:rPr>
                <w:color w:val="231F20"/>
                <w:sz w:val="24"/>
                <w:szCs w:val="24"/>
              </w:rPr>
              <w:t>%</w:t>
            </w:r>
          </w:p>
        </w:tc>
      </w:tr>
      <w:tr w:rsidR="00705079" w14:paraId="2EABB9BC" w14:textId="77777777" w:rsidTr="2ECAD212">
        <w:trPr>
          <w:trHeight w:val="594"/>
        </w:trPr>
        <w:tc>
          <w:tcPr>
            <w:tcW w:w="3758" w:type="dxa"/>
          </w:tcPr>
          <w:p w14:paraId="24B7D016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066526B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AEA3973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6CC25542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50932221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280BF0D7" w14:textId="65B8F5DC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</w:t>
            </w:r>
            <w:r w:rsidR="00C15687">
              <w:rPr>
                <w:color w:val="231F20"/>
                <w:sz w:val="24"/>
              </w:rPr>
              <w:t xml:space="preserve"> July 2021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076" w:type="dxa"/>
          </w:tcPr>
          <w:p w14:paraId="22670BEA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065D8781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14:paraId="05DA7B36" w14:textId="77777777" w:rsidTr="00897FB7">
        <w:trPr>
          <w:trHeight w:val="1906"/>
        </w:trPr>
        <w:tc>
          <w:tcPr>
            <w:tcW w:w="3758" w:type="dxa"/>
          </w:tcPr>
          <w:p w14:paraId="29469E01" w14:textId="60040F7A" w:rsidR="00525BC6" w:rsidRPr="001A2A51" w:rsidRDefault="003B4A5C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  <w:r w:rsidR="00525BC6" w:rsidRPr="001A2A51">
              <w:rPr>
                <w:rFonts w:asciiTheme="minorHAnsi" w:hAnsiTheme="minorHAnsi"/>
                <w:sz w:val="24"/>
              </w:rPr>
              <w:t>ncrease the number of</w:t>
            </w:r>
          </w:p>
          <w:p w14:paraId="5C9FDC5D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supervised lunchtime activity</w:t>
            </w:r>
          </w:p>
          <w:p w14:paraId="6EE0B8E0" w14:textId="77777777" w:rsidR="00525BC6" w:rsidRPr="001A2A51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clubs with the use of MDAs,</w:t>
            </w:r>
          </w:p>
          <w:p w14:paraId="7EFD0E43" w14:textId="77777777" w:rsidR="00525BC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support staff or volunteers.</w:t>
            </w:r>
          </w:p>
          <w:p w14:paraId="10DD7CA6" w14:textId="2F548975" w:rsidR="003B4A5C" w:rsidRDefault="003B4A5C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6CD2332" w14:textId="77777777" w:rsidR="003B4A5C" w:rsidRP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B4A5C">
              <w:rPr>
                <w:rFonts w:asciiTheme="minorHAnsi" w:hAnsiTheme="minorHAnsi"/>
                <w:sz w:val="24"/>
              </w:rPr>
              <w:t xml:space="preserve">All teaching must be appropriate to </w:t>
            </w:r>
          </w:p>
          <w:p w14:paraId="06CBDF5A" w14:textId="77777777" w:rsidR="003B4A5C" w:rsidRP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B4A5C">
              <w:rPr>
                <w:rFonts w:asciiTheme="minorHAnsi" w:hAnsiTheme="minorHAnsi"/>
                <w:sz w:val="24"/>
              </w:rPr>
              <w:t xml:space="preserve">ability and activity. </w:t>
            </w:r>
          </w:p>
          <w:p w14:paraId="56443D49" w14:textId="77777777" w:rsidR="003B4A5C" w:rsidRP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D4BCCFD" w14:textId="6E366BBA" w:rsid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B4A5C">
              <w:rPr>
                <w:rFonts w:asciiTheme="minorHAnsi" w:hAnsiTheme="minorHAnsi"/>
                <w:sz w:val="24"/>
              </w:rPr>
              <w:t xml:space="preserve">AFL is used effectively so that children know where they are </w:t>
            </w:r>
            <w:r>
              <w:rPr>
                <w:rFonts w:asciiTheme="minorHAnsi" w:hAnsiTheme="minorHAnsi"/>
                <w:sz w:val="24"/>
              </w:rPr>
              <w:t>in their ability and assessment of PE and sport</w:t>
            </w:r>
            <w:r w:rsidR="00D501D5">
              <w:rPr>
                <w:rFonts w:asciiTheme="minorHAnsi" w:hAnsiTheme="minorHAnsi"/>
                <w:sz w:val="24"/>
              </w:rPr>
              <w:t>.</w:t>
            </w:r>
          </w:p>
          <w:p w14:paraId="16D2A80B" w14:textId="77777777" w:rsid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2EFFF33" w14:textId="40CFB113" w:rsidR="003B4A5C" w:rsidRPr="003B4A5C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3B4A5C">
              <w:rPr>
                <w:rFonts w:asciiTheme="minorHAnsi" w:hAnsiTheme="minorHAnsi"/>
                <w:sz w:val="24"/>
              </w:rPr>
              <w:t>The teaching of PE sessions is good to outstanding in all cases.</w:t>
            </w:r>
          </w:p>
          <w:p w14:paraId="7194DBDC" w14:textId="4CC362FD" w:rsidR="001A2A51" w:rsidRPr="001A2A51" w:rsidRDefault="001A2A51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C0206FF" w14:textId="117BD88C" w:rsidR="00705079" w:rsidRPr="001A2A51" w:rsidRDefault="00705079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0FA4C199" w14:textId="4178C6DB" w:rsidR="00525BC6" w:rsidRPr="006412CF" w:rsidRDefault="003B4A5C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PE specialist to provide lesson</w:t>
            </w:r>
          </w:p>
          <w:p w14:paraId="1AD2F7DA" w14:textId="0118A037" w:rsidR="00525BC6" w:rsidRDefault="2ECAD21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 xml:space="preserve">Plans and curriculum overview for each year group and also leads PE specific CPD training session termly for all teaching staff. </w:t>
            </w:r>
          </w:p>
          <w:p w14:paraId="28C71BF3" w14:textId="7987F511" w:rsidR="00742DCE" w:rsidRDefault="00742DCE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6FD196EE" w14:textId="66D775FA" w:rsidR="00742DCE" w:rsidRPr="006412CF" w:rsidRDefault="00742DCE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lunchtime activities run and played by MDAs: basketball, badminton, cricket and football</w:t>
            </w:r>
          </w:p>
          <w:p w14:paraId="04EB20B4" w14:textId="77777777" w:rsidR="003B4A5C" w:rsidRPr="006412CF" w:rsidRDefault="003B4A5C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DE00576" w14:textId="4B525050" w:rsidR="00525BC6" w:rsidRPr="006412CF" w:rsidRDefault="00525BC6" w:rsidP="003B4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PE specialist to provide additional</w:t>
            </w:r>
          </w:p>
          <w:p w14:paraId="1CA690AC" w14:textId="34A57B24" w:rsidR="00525BC6" w:rsidRDefault="00525BC6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support for NQTs</w:t>
            </w:r>
          </w:p>
          <w:p w14:paraId="4B71E034" w14:textId="6AB319B5" w:rsidR="006B53DE" w:rsidRDefault="006B53DE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3EE2764" w14:textId="2F57E77E" w:rsidR="006B53DE" w:rsidRPr="006412CF" w:rsidRDefault="006B53DE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specialist to team teach lessons with the aim to show teachers how to plan activities with progression in mind.</w:t>
            </w:r>
          </w:p>
          <w:p w14:paraId="2FDFEC5F" w14:textId="28442C4D" w:rsidR="003B4A5C" w:rsidRPr="006412CF" w:rsidRDefault="003B4A5C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A87662F" w14:textId="77777777" w:rsidR="003B4A5C" w:rsidRPr="006412CF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Train sports leaders in KS2 to</w:t>
            </w:r>
          </w:p>
          <w:p w14:paraId="676804D2" w14:textId="77777777" w:rsidR="003B4A5C" w:rsidRPr="006412CF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lead lunchtime activities and</w:t>
            </w:r>
          </w:p>
          <w:p w14:paraId="1C8DCDC6" w14:textId="77777777" w:rsidR="003B4A5C" w:rsidRPr="006412CF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support in KS1 PE lessons post</w:t>
            </w:r>
          </w:p>
          <w:p w14:paraId="471914EA" w14:textId="071BE479" w:rsidR="003B4A5C" w:rsidRPr="006412CF" w:rsidRDefault="003B4A5C" w:rsidP="003B4A5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SATs.</w:t>
            </w:r>
          </w:p>
          <w:p w14:paraId="54CD245A" w14:textId="77777777" w:rsidR="001A2A51" w:rsidRPr="006412CF" w:rsidRDefault="001A2A51" w:rsidP="00525BC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9731291" w14:textId="55C640F9" w:rsidR="00525BC6" w:rsidRPr="006412CF" w:rsidRDefault="2ECAD21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>Subscription to Key PE Sports used to support staff with planning and</w:t>
            </w:r>
          </w:p>
          <w:p w14:paraId="046BA916" w14:textId="147E7274" w:rsidR="00705079" w:rsidRPr="006412CF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 xml:space="preserve">knowledge of different skills. </w:t>
            </w:r>
          </w:p>
          <w:p w14:paraId="31425C27" w14:textId="77777777" w:rsidR="003B4A5C" w:rsidRPr="006412CF" w:rsidRDefault="003B4A5C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DADD92F" w14:textId="38B5ABEF" w:rsidR="003B4A5C" w:rsidRPr="00830D1D" w:rsidRDefault="003B4A5C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PE leader to provide example of lesson plans for each Year group</w:t>
            </w:r>
          </w:p>
        </w:tc>
        <w:tc>
          <w:tcPr>
            <w:tcW w:w="1663" w:type="dxa"/>
          </w:tcPr>
          <w:p w14:paraId="53A89281" w14:textId="6383C4C7" w:rsidR="00C9286B" w:rsidRDefault="00C9286B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Sports leaders</w:t>
            </w:r>
          </w:p>
          <w:p w14:paraId="2324713B" w14:textId="283AA9CD" w:rsidR="00525BC6" w:rsidRPr="001A2A51" w:rsidRDefault="008D7390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£4</w:t>
            </w:r>
            <w:r w:rsidR="00870F9A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,</w:t>
            </w: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000</w:t>
            </w:r>
          </w:p>
          <w:p w14:paraId="1231BE67" w14:textId="77777777" w:rsidR="00525BC6" w:rsidRPr="001A2A51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36FEB5B0" w14:textId="77777777" w:rsidR="00525BC6" w:rsidRPr="001A2A51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30D7AA69" w14:textId="77777777" w:rsidR="00525BC6" w:rsidRPr="001A2A51" w:rsidRDefault="00525BC6" w:rsidP="00525BC6">
            <w:pPr>
              <w:widowControl/>
              <w:adjustRightInd w:val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7196D064" w14:textId="77777777" w:rsidR="001A2A51" w:rsidRDefault="001A2A51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6D072C0D" w14:textId="22CB3C0A" w:rsidR="007F5042" w:rsidRDefault="00964855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Cost of release time: £1</w:t>
            </w:r>
            <w:r w:rsidR="009F6122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,</w:t>
            </w: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0</w:t>
            </w:r>
            <w:r w:rsidR="003B4A5C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00</w:t>
            </w:r>
          </w:p>
          <w:p w14:paraId="40479051" w14:textId="14785523" w:rsidR="006B7679" w:rsidRDefault="006B7679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723CC337" w14:textId="57B262F3" w:rsidR="006B7679" w:rsidRDefault="006B7679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Total cost for </w:t>
            </w:r>
            <w:r w:rsidR="009F6122">
              <w:rPr>
                <w:rFonts w:asciiTheme="minorHAnsi" w:eastAsiaTheme="minorHAnsi" w:hAnsiTheme="minorHAnsi" w:cs="TT157t00"/>
                <w:i/>
                <w:sz w:val="24"/>
                <w:szCs w:val="24"/>
                <w:lang w:eastAsia="en-US" w:bidi="ar-SA"/>
              </w:rPr>
              <w:t>K</w:t>
            </w:r>
            <w:r w:rsidRPr="009F6122">
              <w:rPr>
                <w:rFonts w:asciiTheme="minorHAnsi" w:eastAsiaTheme="minorHAnsi" w:hAnsiTheme="minorHAnsi" w:cs="TT157t00"/>
                <w:i/>
                <w:sz w:val="24"/>
                <w:szCs w:val="24"/>
                <w:lang w:eastAsia="en-US" w:bidi="ar-SA"/>
              </w:rPr>
              <w:t>ey indicator 3</w:t>
            </w:r>
          </w:p>
          <w:p w14:paraId="7AB2643E" w14:textId="602A287A" w:rsidR="006B7679" w:rsidRDefault="006B7679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48A21919" w14:textId="77777777" w:rsidR="007F5042" w:rsidRDefault="007F5042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2031DD95" w14:textId="637C8D04" w:rsidR="00705079" w:rsidRDefault="00705079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340E53FA" w14:textId="77777777" w:rsidR="008E17FE" w:rsidRDefault="008E17FE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24B8762A" w14:textId="77777777" w:rsidR="008E17FE" w:rsidRDefault="008E17FE" w:rsidP="00525BC6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408EEC92" w14:textId="7B7EB3E1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D5D1E3F" w14:textId="20A33CA5" w:rsidR="009033E2" w:rsidRPr="001A2A51" w:rsidRDefault="009033E2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  <w:shd w:val="clear" w:color="auto" w:fill="auto"/>
          </w:tcPr>
          <w:p w14:paraId="7FC0C30B" w14:textId="6C386DBF" w:rsidR="00C63A62" w:rsidRDefault="00C63A62" w:rsidP="00C63A6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B46ECFD" w14:textId="158CA544" w:rsidR="008E17FE" w:rsidRPr="007E0660" w:rsidRDefault="008E17FE" w:rsidP="007E0660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</w:tc>
        <w:tc>
          <w:tcPr>
            <w:tcW w:w="3076" w:type="dxa"/>
          </w:tcPr>
          <w:p w14:paraId="48ADBBC1" w14:textId="77777777" w:rsidR="003B4A5C" w:rsidRDefault="003B4A5C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D9E2A8" w14:textId="06D8FA70" w:rsidR="00194662" w:rsidRDefault="00194662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D0C3F07" w14:textId="77777777" w:rsidR="00194662" w:rsidRDefault="00194662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CAA2B5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D0D970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C3275CE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6DE2AB0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188D63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CF4D492" w14:textId="77777777" w:rsidR="008E17FE" w:rsidRDefault="008E17FE" w:rsidP="00525BC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CC89860" w14:textId="4A180DD4" w:rsidR="008E17FE" w:rsidRPr="001A2A51" w:rsidRDefault="008E17FE" w:rsidP="008B170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14:paraId="4E433BD0" w14:textId="77777777" w:rsidTr="2ECAD212">
        <w:trPr>
          <w:trHeight w:val="305"/>
        </w:trPr>
        <w:tc>
          <w:tcPr>
            <w:tcW w:w="12302" w:type="dxa"/>
            <w:gridSpan w:val="4"/>
            <w:vMerge w:val="restart"/>
          </w:tcPr>
          <w:p w14:paraId="31A641E6" w14:textId="461663D9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3B4A5C">
              <w:rPr>
                <w:b/>
                <w:color w:val="548DD4" w:themeColor="text2" w:themeTint="99"/>
                <w:sz w:val="24"/>
              </w:rPr>
              <w:lastRenderedPageBreak/>
              <w:t xml:space="preserve">Key indicator 4: </w:t>
            </w:r>
            <w:r w:rsidRPr="003B4A5C">
              <w:rPr>
                <w:color w:val="548DD4" w:themeColor="text2" w:themeTint="99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385361BF" w14:textId="61A1242F" w:rsidR="00705079" w:rsidRDefault="2ECAD212" w:rsidP="2ECAD21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</w:p>
        </w:tc>
      </w:tr>
      <w:tr w:rsidR="00705079" w14:paraId="78981D12" w14:textId="77777777" w:rsidTr="2ECAD212">
        <w:trPr>
          <w:trHeight w:val="305"/>
        </w:trPr>
        <w:tc>
          <w:tcPr>
            <w:tcW w:w="12302" w:type="dxa"/>
            <w:gridSpan w:val="4"/>
            <w:vMerge/>
          </w:tcPr>
          <w:p w14:paraId="5B08B5D1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1732E11" w14:textId="7EE5E6A2" w:rsidR="00705079" w:rsidRDefault="00653810" w:rsidP="2ECAD212">
            <w:pPr>
              <w:pStyle w:val="TableParagraph"/>
              <w:spacing w:line="257" w:lineRule="exact"/>
              <w:ind w:left="2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15</w:t>
            </w:r>
            <w:r w:rsidR="2ECAD212" w:rsidRPr="2ECAD212">
              <w:rPr>
                <w:color w:val="231F20"/>
                <w:sz w:val="24"/>
                <w:szCs w:val="24"/>
              </w:rPr>
              <w:t>%</w:t>
            </w:r>
          </w:p>
        </w:tc>
      </w:tr>
      <w:tr w:rsidR="00705079" w14:paraId="411CD7A0" w14:textId="77777777" w:rsidTr="2ECAD212">
        <w:trPr>
          <w:trHeight w:val="595"/>
        </w:trPr>
        <w:tc>
          <w:tcPr>
            <w:tcW w:w="3758" w:type="dxa"/>
          </w:tcPr>
          <w:p w14:paraId="1DD52C2C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4ABBE82" w14:textId="77777777" w:rsidR="00705079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65B14A6E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0AD78BA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9FC8FD9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7FA8FD0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1FDABC6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555A5D0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14:paraId="352425E2" w14:textId="77777777" w:rsidTr="2ECAD212">
        <w:trPr>
          <w:trHeight w:val="1839"/>
        </w:trPr>
        <w:tc>
          <w:tcPr>
            <w:tcW w:w="3758" w:type="dxa"/>
          </w:tcPr>
          <w:p w14:paraId="69DA6C8D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To provide a broad curriculum offer</w:t>
            </w:r>
          </w:p>
          <w:p w14:paraId="5C15DA08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and extra-curricular activities so</w:t>
            </w:r>
          </w:p>
          <w:p w14:paraId="1E599DA1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children have the opportunity to find</w:t>
            </w:r>
          </w:p>
          <w:p w14:paraId="048E971C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a sport they are both successful in</w:t>
            </w:r>
          </w:p>
          <w:p w14:paraId="6F1DE3BF" w14:textId="77777777" w:rsidR="00250818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 xml:space="preserve">and enjoy. </w:t>
            </w:r>
          </w:p>
          <w:p w14:paraId="5240D828" w14:textId="77777777" w:rsidR="00250818" w:rsidRDefault="00250818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</w:p>
          <w:p w14:paraId="2DE12A0F" w14:textId="68B7122B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This will result in children</w:t>
            </w:r>
          </w:p>
          <w:p w14:paraId="2F8B0024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gaining a sense of belonging when</w:t>
            </w:r>
          </w:p>
          <w:p w14:paraId="5C5FCDE4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playing as part of a team and produce</w:t>
            </w:r>
          </w:p>
          <w:p w14:paraId="7720F476" w14:textId="77777777" w:rsidR="006F6D0A" w:rsidRPr="00830D1D" w:rsidRDefault="006F6D0A" w:rsidP="006F6D0A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healthy active children.</w:t>
            </w:r>
          </w:p>
        </w:tc>
        <w:tc>
          <w:tcPr>
            <w:tcW w:w="3458" w:type="dxa"/>
          </w:tcPr>
          <w:p w14:paraId="177E46E9" w14:textId="77777777" w:rsidR="00705079" w:rsidRPr="006412CF" w:rsidRDefault="001A2A51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Arrange for an Olympic athlete to deliver a sports event for all pupils to participate in.</w:t>
            </w:r>
          </w:p>
          <w:p w14:paraId="0AD9C6F4" w14:textId="77777777" w:rsidR="001A2A51" w:rsidRPr="006412CF" w:rsidRDefault="001A2A51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38CB4632" w14:textId="4D4F6FBA" w:rsidR="007E78E0" w:rsidRPr="006412CF" w:rsidRDefault="2ECAD212" w:rsidP="2ECAD212">
            <w:pPr>
              <w:pStyle w:val="TableParagraph"/>
              <w:ind w:left="0"/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 xml:space="preserve">Provide a wide range of sports in PE lessons and </w:t>
            </w:r>
            <w:r w:rsidR="002F57AD" w:rsidRPr="006412CF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>extra-curricular</w:t>
            </w:r>
            <w:r w:rsidRPr="006412CF">
              <w:rPr>
                <w:rFonts w:asciiTheme="minorHAnsi" w:eastAsiaTheme="minorEastAsia" w:hAnsiTheme="minorHAnsi" w:cs="TT157t00"/>
                <w:sz w:val="24"/>
                <w:szCs w:val="24"/>
                <w:lang w:eastAsia="en-US" w:bidi="ar-SA"/>
              </w:rPr>
              <w:t xml:space="preserve"> activities for children to engage in, including a wider variety of sports, to inspire the next generation as we approach the Olympics 2020. </w:t>
            </w:r>
          </w:p>
          <w:p w14:paraId="57286FCE" w14:textId="77777777" w:rsidR="007E78E0" w:rsidRPr="006412CF" w:rsidRDefault="007E78E0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5031F497" w14:textId="1FBD15F0" w:rsidR="001A2A51" w:rsidRDefault="001A2A51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Specialist sports coaches to provide a range of spor</w:t>
            </w:r>
            <w:r w:rsidR="007E78E0"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ting activities such as karate</w:t>
            </w:r>
            <w:r w:rsidR="007161FE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, archery</w:t>
            </w:r>
            <w:r w:rsidR="007E78E0" w:rsidRPr="006412CF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and athletics.</w:t>
            </w:r>
          </w:p>
          <w:p w14:paraId="33FF6BE2" w14:textId="68DA92D1" w:rsidR="004642EF" w:rsidRDefault="004642EF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243F5456" w14:textId="2C933D1D" w:rsidR="004642EF" w:rsidRDefault="004642EF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31684E44" w14:textId="098F4D4A" w:rsidR="004642EF" w:rsidRDefault="004642EF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5994C767" w14:textId="77777777" w:rsidR="004642EF" w:rsidRDefault="004642EF" w:rsidP="006F6D0A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</w:p>
          <w:p w14:paraId="5A54E05B" w14:textId="57254FBF" w:rsidR="0013381E" w:rsidRPr="00830D1D" w:rsidRDefault="0013381E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0C2A091A" w14:textId="77777777" w:rsidR="006F6D0A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£</w:t>
            </w:r>
            <w:r w:rsidR="001A2A51">
              <w:rPr>
                <w:rFonts w:asciiTheme="minorHAnsi" w:hAnsiTheme="minorHAnsi"/>
                <w:sz w:val="24"/>
              </w:rPr>
              <w:t>400</w:t>
            </w:r>
          </w:p>
          <w:p w14:paraId="4B1F511A" w14:textId="77777777" w:rsidR="007F5042" w:rsidRDefault="007F5042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5F9C3DC" w14:textId="77777777" w:rsidR="007F5042" w:rsidRDefault="007F5042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023141B" w14:textId="77777777" w:rsidR="007F5042" w:rsidRPr="001A2A51" w:rsidRDefault="007F5042" w:rsidP="007F504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047ED01" w14:textId="5B8CAD68" w:rsidR="007E78E0" w:rsidRPr="007E78E0" w:rsidRDefault="007E78E0" w:rsidP="007161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7E78E0">
              <w:rPr>
                <w:rFonts w:asciiTheme="minorHAnsi" w:hAnsiTheme="minorHAnsi"/>
                <w:sz w:val="24"/>
              </w:rPr>
              <w:t xml:space="preserve">Release time for staff to attend </w:t>
            </w:r>
          </w:p>
          <w:p w14:paraId="125C2E8F" w14:textId="77777777" w:rsidR="007E78E0" w:rsidRPr="007E78E0" w:rsidRDefault="007E78E0" w:rsidP="007E78E0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7E78E0">
              <w:rPr>
                <w:rFonts w:asciiTheme="minorHAnsi" w:hAnsiTheme="minorHAnsi"/>
                <w:sz w:val="24"/>
              </w:rPr>
              <w:t xml:space="preserve">training to run the additional clubs – cost of </w:t>
            </w:r>
          </w:p>
          <w:p w14:paraId="7572ECB4" w14:textId="10A7A705" w:rsidR="007E78E0" w:rsidRPr="007E78E0" w:rsidRDefault="007E78E0" w:rsidP="007E78E0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7E78E0">
              <w:rPr>
                <w:rFonts w:asciiTheme="minorHAnsi" w:hAnsiTheme="minorHAnsi"/>
                <w:sz w:val="24"/>
              </w:rPr>
              <w:t>cover £1</w:t>
            </w:r>
            <w:r w:rsidR="00B15110">
              <w:rPr>
                <w:rFonts w:asciiTheme="minorHAnsi" w:hAnsiTheme="minorHAnsi"/>
                <w:sz w:val="24"/>
              </w:rPr>
              <w:t>,</w:t>
            </w:r>
            <w:r w:rsidRPr="007E78E0">
              <w:rPr>
                <w:rFonts w:asciiTheme="minorHAnsi" w:hAnsiTheme="minorHAnsi"/>
                <w:sz w:val="24"/>
              </w:rPr>
              <w:t xml:space="preserve">000 </w:t>
            </w:r>
          </w:p>
          <w:p w14:paraId="5F638C53" w14:textId="77777777" w:rsidR="007E78E0" w:rsidRDefault="007E78E0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F1CB379" w14:textId="43F5729D" w:rsidR="006F6D0A" w:rsidRPr="001A2A51" w:rsidRDefault="00AC31E5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Specialists </w:t>
            </w:r>
          </w:p>
          <w:p w14:paraId="192F2544" w14:textId="0ABF25CA" w:rsidR="00705079" w:rsidRDefault="006F6D0A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£1</w:t>
            </w:r>
            <w:r w:rsidR="00B15110">
              <w:rPr>
                <w:rFonts w:asciiTheme="minorHAnsi" w:hAnsiTheme="minorHAnsi"/>
                <w:sz w:val="24"/>
              </w:rPr>
              <w:t>,</w:t>
            </w:r>
            <w:r w:rsidRPr="001A2A51">
              <w:rPr>
                <w:rFonts w:asciiTheme="minorHAnsi" w:hAnsiTheme="minorHAnsi"/>
                <w:sz w:val="24"/>
              </w:rPr>
              <w:t>500</w:t>
            </w:r>
          </w:p>
          <w:p w14:paraId="20494B8F" w14:textId="36E46200" w:rsidR="002A342A" w:rsidRDefault="002A342A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B8CAD2C" w14:textId="77777777" w:rsidR="00EF0E93" w:rsidRDefault="00EF0E93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45847E5" w14:textId="295E8419" w:rsidR="006B7679" w:rsidRPr="001A2A51" w:rsidRDefault="00EF0E93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Total cost for key indicator 4</w:t>
            </w:r>
          </w:p>
        </w:tc>
        <w:tc>
          <w:tcPr>
            <w:tcW w:w="3423" w:type="dxa"/>
          </w:tcPr>
          <w:p w14:paraId="7DF4E37C" w14:textId="2A798C5B" w:rsidR="006F6D0A" w:rsidRPr="001A2A51" w:rsidRDefault="006F6D0A" w:rsidP="00FF0E9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1542CE58" w14:textId="140A43C5" w:rsidR="00705079" w:rsidRPr="001A2A51" w:rsidRDefault="00705079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705079" w14:paraId="0B8F3870" w14:textId="77777777" w:rsidTr="2ECAD212">
        <w:trPr>
          <w:trHeight w:val="352"/>
        </w:trPr>
        <w:tc>
          <w:tcPr>
            <w:tcW w:w="12302" w:type="dxa"/>
            <w:gridSpan w:val="4"/>
            <w:vMerge w:val="restart"/>
          </w:tcPr>
          <w:p w14:paraId="6F9191D1" w14:textId="6950ADCD" w:rsidR="00705079" w:rsidRPr="00830D1D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3B4A5C">
              <w:rPr>
                <w:b/>
                <w:color w:val="548DD4" w:themeColor="text2" w:themeTint="99"/>
                <w:sz w:val="24"/>
              </w:rPr>
              <w:t xml:space="preserve">Key indicator 5: </w:t>
            </w:r>
            <w:r w:rsidRPr="003B4A5C">
              <w:rPr>
                <w:color w:val="548DD4" w:themeColor="text2" w:themeTint="99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41DB8951" w14:textId="413A6724" w:rsidR="00705079" w:rsidRDefault="2ECAD212" w:rsidP="2ECAD21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2ECAD212">
              <w:rPr>
                <w:color w:val="231F20"/>
                <w:sz w:val="24"/>
                <w:szCs w:val="24"/>
              </w:rPr>
              <w:t>Percentage of total expenditure*:</w:t>
            </w:r>
            <w:r w:rsidR="00D0032E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705079" w14:paraId="5579621B" w14:textId="77777777" w:rsidTr="2ECAD212">
        <w:trPr>
          <w:trHeight w:val="296"/>
        </w:trPr>
        <w:tc>
          <w:tcPr>
            <w:tcW w:w="12302" w:type="dxa"/>
            <w:gridSpan w:val="4"/>
            <w:vMerge/>
          </w:tcPr>
          <w:p w14:paraId="3041E394" w14:textId="77777777" w:rsidR="00705079" w:rsidRPr="00830D1D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1845DA2" w14:textId="2A9599EC" w:rsidR="00705079" w:rsidRDefault="00653810" w:rsidP="2ECAD212">
            <w:pPr>
              <w:pStyle w:val="TableParagraph"/>
              <w:spacing w:line="257" w:lineRule="exact"/>
              <w:ind w:left="2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8</w:t>
            </w:r>
            <w:r w:rsidR="2ECAD212" w:rsidRPr="2ECAD212">
              <w:rPr>
                <w:color w:val="231F20"/>
                <w:sz w:val="24"/>
                <w:szCs w:val="24"/>
              </w:rPr>
              <w:t>%</w:t>
            </w:r>
          </w:p>
        </w:tc>
      </w:tr>
      <w:tr w:rsidR="00705079" w14:paraId="60305F55" w14:textId="77777777" w:rsidTr="2ECAD212">
        <w:trPr>
          <w:trHeight w:val="603"/>
        </w:trPr>
        <w:tc>
          <w:tcPr>
            <w:tcW w:w="3758" w:type="dxa"/>
          </w:tcPr>
          <w:p w14:paraId="60106526" w14:textId="77777777" w:rsidR="00705079" w:rsidRPr="00830D1D" w:rsidRDefault="00C84880">
            <w:pPr>
              <w:pStyle w:val="TableParagraph"/>
              <w:spacing w:line="255" w:lineRule="exact"/>
              <w:rPr>
                <w:sz w:val="24"/>
              </w:rPr>
            </w:pPr>
            <w:r w:rsidRPr="00830D1D">
              <w:rPr>
                <w:color w:val="231F20"/>
                <w:sz w:val="24"/>
              </w:rPr>
              <w:t>School focus with clarity on intended</w:t>
            </w:r>
          </w:p>
          <w:p w14:paraId="2DDB7579" w14:textId="77777777" w:rsidR="00705079" w:rsidRPr="00830D1D" w:rsidRDefault="00C84880">
            <w:pPr>
              <w:pStyle w:val="TableParagraph"/>
              <w:spacing w:line="290" w:lineRule="exact"/>
              <w:rPr>
                <w:sz w:val="24"/>
              </w:rPr>
            </w:pPr>
            <w:r w:rsidRPr="00830D1D">
              <w:rPr>
                <w:b/>
                <w:color w:val="231F20"/>
                <w:sz w:val="24"/>
              </w:rPr>
              <w:t>impact on pupils</w:t>
            </w:r>
            <w:r w:rsidRPr="00830D1D"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CF5E7D6" w14:textId="77777777" w:rsidR="00705079" w:rsidRPr="00830D1D" w:rsidRDefault="00C84880">
            <w:pPr>
              <w:pStyle w:val="TableParagraph"/>
              <w:spacing w:line="257" w:lineRule="exact"/>
              <w:rPr>
                <w:sz w:val="24"/>
              </w:rPr>
            </w:pPr>
            <w:r w:rsidRPr="00830D1D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ADF39E8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49E3231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2E6F6A0" w14:textId="1183ABA1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</w:t>
            </w:r>
            <w:r w:rsidR="00BB43FC">
              <w:rPr>
                <w:color w:val="231F20"/>
                <w:sz w:val="24"/>
              </w:rPr>
              <w:t xml:space="preserve"> July 2021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076" w:type="dxa"/>
          </w:tcPr>
          <w:p w14:paraId="79697190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BA4826D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14:paraId="278545E5" w14:textId="77777777" w:rsidTr="2ECAD212">
        <w:trPr>
          <w:trHeight w:val="1929"/>
        </w:trPr>
        <w:tc>
          <w:tcPr>
            <w:tcW w:w="3758" w:type="dxa"/>
          </w:tcPr>
          <w:p w14:paraId="37E69E81" w14:textId="77777777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lastRenderedPageBreak/>
              <w:t>To enable children to develop their</w:t>
            </w:r>
          </w:p>
          <w:p w14:paraId="1B1188ED" w14:textId="77777777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physical and social skills when</w:t>
            </w:r>
          </w:p>
          <w:p w14:paraId="5888A564" w14:textId="77777777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applying these in a competitive</w:t>
            </w:r>
          </w:p>
          <w:p w14:paraId="79F66288" w14:textId="77777777" w:rsidR="00AC31E5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 xml:space="preserve">situation. </w:t>
            </w:r>
          </w:p>
          <w:p w14:paraId="2E7AC3D2" w14:textId="77777777" w:rsidR="00AC31E5" w:rsidRDefault="00AC31E5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0506E91" w14:textId="7C2EE7AD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They will learn how to win,</w:t>
            </w:r>
          </w:p>
          <w:p w14:paraId="3FCD69E9" w14:textId="77777777" w:rsidR="006F6D0A" w:rsidRPr="00830D1D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830D1D">
              <w:rPr>
                <w:rFonts w:asciiTheme="minorHAnsi" w:hAnsiTheme="minorHAnsi"/>
                <w:sz w:val="24"/>
              </w:rPr>
              <w:t>lose and develop a sense of pride</w:t>
            </w:r>
          </w:p>
          <w:p w14:paraId="46300F13" w14:textId="562D3CE0" w:rsidR="00705079" w:rsidRPr="00830D1D" w:rsidRDefault="2ECAD212" w:rsidP="2ECAD212">
            <w:pPr>
              <w:pStyle w:val="TableParagraph"/>
              <w:spacing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2ECAD212">
              <w:rPr>
                <w:rFonts w:asciiTheme="minorHAnsi" w:hAnsiTheme="minorHAnsi"/>
                <w:sz w:val="24"/>
                <w:szCs w:val="24"/>
              </w:rPr>
              <w:t>when representing their school or class.</w:t>
            </w:r>
          </w:p>
        </w:tc>
        <w:tc>
          <w:tcPr>
            <w:tcW w:w="3458" w:type="dxa"/>
          </w:tcPr>
          <w:p w14:paraId="1E4D9C9A" w14:textId="77777777" w:rsidR="006F6D0A" w:rsidRPr="006412CF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412CF">
              <w:rPr>
                <w:rFonts w:asciiTheme="minorHAnsi" w:hAnsiTheme="minorHAnsi"/>
                <w:sz w:val="24"/>
              </w:rPr>
              <w:t>Barking &amp; Dagenham SSP PE and</w:t>
            </w:r>
          </w:p>
          <w:p w14:paraId="6B8408F7" w14:textId="77777777" w:rsidR="006F6D0A" w:rsidRPr="006412CF" w:rsidRDefault="2ECAD21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>School Sport Programme</w:t>
            </w:r>
          </w:p>
          <w:p w14:paraId="00290D5B" w14:textId="6377F3E6" w:rsidR="2ECAD212" w:rsidRPr="006412CF" w:rsidRDefault="2ECAD212" w:rsidP="006B4E0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4BC443C" w14:textId="246AB1CB" w:rsidR="2ECAD212" w:rsidRPr="006412CF" w:rsidRDefault="2ECAD212" w:rsidP="005D5CB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E73664E" w14:textId="45827693" w:rsidR="006F6D0A" w:rsidRPr="006412CF" w:rsidRDefault="2ECAD21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>Intra school competition between classes in the summer term.</w:t>
            </w:r>
          </w:p>
          <w:p w14:paraId="722B00AE" w14:textId="77777777" w:rsidR="007F5042" w:rsidRPr="006412CF" w:rsidRDefault="007F504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0F6D432E" w14:textId="0BD4B279" w:rsidR="2ECAD212" w:rsidRPr="006412CF" w:rsidRDefault="2ECAD212" w:rsidP="006B4E0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9C4C3C5" w14:textId="4B2D150D" w:rsidR="006F6D0A" w:rsidRPr="006412CF" w:rsidRDefault="2ECAD212" w:rsidP="2ECAD21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>Inter school friendly competitions across the GET.</w:t>
            </w:r>
            <w:r w:rsidRPr="006412CF">
              <w:rPr>
                <w:rFonts w:asciiTheme="minorHAnsi" w:hAnsiTheme="minorHAnsi"/>
              </w:rPr>
              <w:t xml:space="preserve"> </w:t>
            </w:r>
            <w:r w:rsidRPr="006412CF">
              <w:rPr>
                <w:rFonts w:asciiTheme="minorHAnsi" w:hAnsiTheme="minorHAnsi"/>
                <w:sz w:val="24"/>
                <w:szCs w:val="24"/>
              </w:rPr>
              <w:t>Whole school sports day.</w:t>
            </w:r>
          </w:p>
          <w:p w14:paraId="6E2D9D45" w14:textId="6C6922D9" w:rsidR="00705079" w:rsidRPr="006412CF" w:rsidRDefault="00705079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0CBD10C" w14:textId="77777777" w:rsidR="00705079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412CF">
              <w:rPr>
                <w:rFonts w:asciiTheme="minorHAnsi" w:hAnsiTheme="minorHAnsi"/>
                <w:sz w:val="24"/>
                <w:szCs w:val="24"/>
              </w:rPr>
              <w:t>Development of more sports clubs, meaning further entry into competitions, of a variety of different sports.</w:t>
            </w:r>
          </w:p>
          <w:p w14:paraId="53EEC23E" w14:textId="77777777" w:rsidR="00EE3872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FAD68D9" w14:textId="348F6D25" w:rsidR="00EE3872" w:rsidRDefault="00C778F6" w:rsidP="00EE3872">
            <w:pPr>
              <w:pStyle w:val="TableParagraph"/>
              <w:ind w:left="0"/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Lead</w:t>
            </w:r>
            <w:r w:rsidR="00C964E4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inter</w:t>
            </w:r>
            <w:r w:rsidR="00EE3872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trust sports co</w:t>
            </w:r>
            <w:r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>mpetition for the spring and summer</w:t>
            </w:r>
            <w:r w:rsidR="00EE3872">
              <w:rPr>
                <w:rFonts w:asciiTheme="minorHAnsi" w:eastAsiaTheme="minorHAnsi" w:hAnsiTheme="minorHAnsi" w:cs="TT157t00"/>
                <w:sz w:val="24"/>
                <w:szCs w:val="24"/>
                <w:lang w:eastAsia="en-US" w:bidi="ar-SA"/>
              </w:rPr>
              <w:t xml:space="preserve"> term where children play basketball, football and hockey against each other</w:t>
            </w:r>
          </w:p>
          <w:p w14:paraId="2633BBB1" w14:textId="77777777" w:rsidR="00EE3872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CDBFE0E" w14:textId="099EA52F" w:rsidR="00EE3872" w:rsidRPr="00830D1D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933360E" w14:textId="77777777" w:rsidR="006F6D0A" w:rsidRPr="001A2A51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£360</w:t>
            </w:r>
          </w:p>
          <w:p w14:paraId="0B1E4118" w14:textId="77777777" w:rsidR="006F6D0A" w:rsidRPr="001A2A51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membership fee</w:t>
            </w:r>
          </w:p>
          <w:p w14:paraId="03830650" w14:textId="77777777" w:rsidR="008D3B57" w:rsidRDefault="008D3B57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39E5048" w14:textId="77777777" w:rsidR="008D3B57" w:rsidRDefault="008D3B57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101629D" w14:textId="5495D878" w:rsidR="006F6D0A" w:rsidRPr="001A2A51" w:rsidRDefault="006F6D0A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Specialists time</w:t>
            </w:r>
          </w:p>
          <w:p w14:paraId="712739C4" w14:textId="77777777" w:rsidR="00705079" w:rsidRPr="001A2A51" w:rsidRDefault="006F6D0A" w:rsidP="006F6D0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A2A51">
              <w:rPr>
                <w:rFonts w:asciiTheme="minorHAnsi" w:hAnsiTheme="minorHAnsi"/>
                <w:sz w:val="24"/>
              </w:rPr>
              <w:t>£1000</w:t>
            </w:r>
          </w:p>
          <w:p w14:paraId="512C1A40" w14:textId="64742798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70B7E42" w14:textId="2D0C1694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EA2C62D" w14:textId="5E50B735" w:rsidR="2ECAD212" w:rsidRDefault="2ECAD21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36B4443" w14:textId="77777777" w:rsidR="00BD67D8" w:rsidRDefault="00BD67D8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8DE33A5" w14:textId="77777777" w:rsidR="006B7679" w:rsidRDefault="006B7679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E11930E" w14:textId="6B8F03DE" w:rsidR="00EE3872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8A1E218" w14:textId="27D59C37" w:rsidR="00EE3872" w:rsidRDefault="00C964E4" w:rsidP="00EE387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Inter</w:t>
            </w:r>
            <w:r w:rsidR="00EE3872">
              <w:rPr>
                <w:rFonts w:asciiTheme="minorHAnsi" w:hAnsiTheme="minorHAnsi"/>
                <w:sz w:val="24"/>
              </w:rPr>
              <w:t xml:space="preserve"> school competitions</w:t>
            </w:r>
            <w:r w:rsidR="007C31C8">
              <w:rPr>
                <w:rFonts w:asciiTheme="minorHAnsi" w:hAnsiTheme="minorHAnsi"/>
                <w:sz w:val="24"/>
              </w:rPr>
              <w:t xml:space="preserve"> (release and transport)</w:t>
            </w:r>
          </w:p>
          <w:p w14:paraId="556BA821" w14:textId="185EAD37" w:rsidR="00EE3872" w:rsidRDefault="00EE3872" w:rsidP="00EE387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£2000</w:t>
            </w:r>
          </w:p>
          <w:p w14:paraId="0327D8EC" w14:textId="2AB98338" w:rsidR="00B15110" w:rsidRDefault="00B15110" w:rsidP="00EE387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3172605" w14:textId="77777777" w:rsidR="00B15110" w:rsidRDefault="00B15110" w:rsidP="00B15110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 cost of key indicator 5</w:t>
            </w:r>
          </w:p>
          <w:p w14:paraId="3A1A81BB" w14:textId="774CACB5" w:rsidR="00B15110" w:rsidRDefault="00B15110" w:rsidP="00B15110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9EBB8A4" w14:textId="77777777" w:rsidR="00B15110" w:rsidRDefault="00B15110" w:rsidP="00EE387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9C5ADE2" w14:textId="20AEE806" w:rsidR="00EE3872" w:rsidRPr="001A2A51" w:rsidRDefault="00EE3872" w:rsidP="2ECAD21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6AF9314F" w14:textId="56E9D003" w:rsidR="006B4E0C" w:rsidRPr="001A2A51" w:rsidRDefault="00BF6561" w:rsidP="00BF6561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14:paraId="279FE84F" w14:textId="3C9FDDCA" w:rsidR="00DC71DD" w:rsidRDefault="00DC71DD" w:rsidP="006F6D0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29E2A9C" w14:textId="5C4F840C" w:rsidR="006F6D0A" w:rsidRPr="001A2A51" w:rsidRDefault="2ECAD212" w:rsidP="00F9193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2ECAD2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B7679" w14:paraId="26638842" w14:textId="77777777" w:rsidTr="00F30B41">
        <w:trPr>
          <w:trHeight w:val="572"/>
        </w:trPr>
        <w:tc>
          <w:tcPr>
            <w:tcW w:w="12302" w:type="dxa"/>
            <w:gridSpan w:val="4"/>
          </w:tcPr>
          <w:p w14:paraId="05726843" w14:textId="34E8442C" w:rsidR="006B7679" w:rsidRPr="006B7679" w:rsidRDefault="006B7679" w:rsidP="00D9510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6B7679">
              <w:rPr>
                <w:rFonts w:asciiTheme="minorHAnsi" w:hAnsiTheme="minorHAnsi"/>
                <w:sz w:val="24"/>
                <w:szCs w:val="24"/>
              </w:rPr>
              <w:t>Total Sports premium expenditure</w:t>
            </w:r>
          </w:p>
        </w:tc>
        <w:tc>
          <w:tcPr>
            <w:tcW w:w="3076" w:type="dxa"/>
          </w:tcPr>
          <w:p w14:paraId="11167A6E" w14:textId="75189F94" w:rsidR="006B7679" w:rsidRDefault="006B7679" w:rsidP="0006302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65CC665A" w14:textId="344A68CA" w:rsidR="007E0660" w:rsidRDefault="2ECAD212" w:rsidP="2ECAD212">
      <w:pPr>
        <w:pStyle w:val="TableParagraph"/>
        <w:spacing w:line="257" w:lineRule="exact"/>
        <w:rPr>
          <w:color w:val="231F20"/>
          <w:sz w:val="24"/>
          <w:szCs w:val="24"/>
        </w:rPr>
      </w:pPr>
      <w:r>
        <w:t xml:space="preserve">             </w:t>
      </w:r>
      <w:r w:rsidRPr="2ECAD212">
        <w:rPr>
          <w:color w:val="231F20"/>
          <w:sz w:val="24"/>
          <w:szCs w:val="24"/>
        </w:rPr>
        <w:t xml:space="preserve">Percentage of total expenditure* - Expenditure, exceeds allocation. </w:t>
      </w:r>
    </w:p>
    <w:p w14:paraId="6B761343" w14:textId="7E6E8927" w:rsidR="2ECAD212" w:rsidRPr="00F56D7C" w:rsidRDefault="2ECAD212" w:rsidP="2ECAD212">
      <w:pPr>
        <w:rPr>
          <w:color w:val="231F20"/>
          <w:sz w:val="24"/>
          <w:szCs w:val="24"/>
        </w:rPr>
      </w:pPr>
    </w:p>
    <w:sectPr w:rsidR="2ECAD212" w:rsidRPr="00F56D7C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4EBAC" w14:textId="77777777" w:rsidR="002C4ADE" w:rsidRDefault="002C4ADE" w:rsidP="00187DF3">
      <w:r>
        <w:separator/>
      </w:r>
    </w:p>
  </w:endnote>
  <w:endnote w:type="continuationSeparator" w:id="0">
    <w:p w14:paraId="30528376" w14:textId="77777777" w:rsidR="002C4ADE" w:rsidRDefault="002C4ADE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E6A7" w14:textId="77777777" w:rsidR="00F95F64" w:rsidRPr="00BF0511" w:rsidRDefault="00F95F64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8EE9CEE" wp14:editId="0777777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BD5FD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D6CC9A6" wp14:editId="07777777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7AB78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1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4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5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6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FD37857" wp14:editId="0777777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61EA2" w14:textId="77777777" w:rsidR="00F95F64" w:rsidRDefault="00F95F64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378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14:paraId="7F061EA2" w14:textId="77777777" w:rsidR="00F95F64" w:rsidRDefault="00F95F64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6398BFE" wp14:editId="0777777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E2DC1" w14:textId="77777777" w:rsidR="00F95F64" w:rsidRDefault="00F95F64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98BFE" id="Text Box 13" o:spid="_x0000_s1033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14:paraId="2B7E2DC1" w14:textId="77777777" w:rsidR="00F95F64" w:rsidRDefault="00F95F64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287F21" w14:textId="77777777" w:rsidR="00F95F64" w:rsidRPr="00187DF3" w:rsidRDefault="00F9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3368" w14:textId="77777777" w:rsidR="002C4ADE" w:rsidRDefault="002C4ADE" w:rsidP="00187DF3">
      <w:r>
        <w:separator/>
      </w:r>
    </w:p>
  </w:footnote>
  <w:footnote w:type="continuationSeparator" w:id="0">
    <w:p w14:paraId="1DC4162C" w14:textId="77777777" w:rsidR="002C4ADE" w:rsidRDefault="002C4ADE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A2B4B78"/>
    <w:multiLevelType w:val="hybridMultilevel"/>
    <w:tmpl w:val="F5C4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7AC5"/>
    <w:multiLevelType w:val="hybridMultilevel"/>
    <w:tmpl w:val="7248BE08"/>
    <w:lvl w:ilvl="0" w:tplc="02223348">
      <w:numFmt w:val="bullet"/>
      <w:lvlText w:val="•"/>
      <w:lvlJc w:val="left"/>
      <w:pPr>
        <w:ind w:left="748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73D20E08"/>
    <w:multiLevelType w:val="hybridMultilevel"/>
    <w:tmpl w:val="D0722E00"/>
    <w:lvl w:ilvl="0" w:tplc="02223348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30467"/>
    <w:rsid w:val="00042138"/>
    <w:rsid w:val="00045B6B"/>
    <w:rsid w:val="00062896"/>
    <w:rsid w:val="00063029"/>
    <w:rsid w:val="000642F9"/>
    <w:rsid w:val="000671ED"/>
    <w:rsid w:val="0007241B"/>
    <w:rsid w:val="000755B4"/>
    <w:rsid w:val="000A0C3D"/>
    <w:rsid w:val="000D4F16"/>
    <w:rsid w:val="000E724A"/>
    <w:rsid w:val="000F1779"/>
    <w:rsid w:val="001117C6"/>
    <w:rsid w:val="00120B69"/>
    <w:rsid w:val="0012579B"/>
    <w:rsid w:val="0013381E"/>
    <w:rsid w:val="00146FAE"/>
    <w:rsid w:val="001708F3"/>
    <w:rsid w:val="0018442F"/>
    <w:rsid w:val="00187DF3"/>
    <w:rsid w:val="00194662"/>
    <w:rsid w:val="001959B0"/>
    <w:rsid w:val="001A2A51"/>
    <w:rsid w:val="001B2773"/>
    <w:rsid w:val="001D47A1"/>
    <w:rsid w:val="001D56FE"/>
    <w:rsid w:val="001F71C3"/>
    <w:rsid w:val="002258C4"/>
    <w:rsid w:val="00250818"/>
    <w:rsid w:val="002662F3"/>
    <w:rsid w:val="002867A0"/>
    <w:rsid w:val="00296891"/>
    <w:rsid w:val="002A2E1D"/>
    <w:rsid w:val="002A342A"/>
    <w:rsid w:val="002C4ADE"/>
    <w:rsid w:val="002F4E23"/>
    <w:rsid w:val="002F57AD"/>
    <w:rsid w:val="002F59FB"/>
    <w:rsid w:val="002F6CEC"/>
    <w:rsid w:val="00324085"/>
    <w:rsid w:val="0032457A"/>
    <w:rsid w:val="003276DA"/>
    <w:rsid w:val="00331A7E"/>
    <w:rsid w:val="00333A81"/>
    <w:rsid w:val="0034555D"/>
    <w:rsid w:val="00345E02"/>
    <w:rsid w:val="00353EF7"/>
    <w:rsid w:val="003542A9"/>
    <w:rsid w:val="00355240"/>
    <w:rsid w:val="00355AEA"/>
    <w:rsid w:val="003822E8"/>
    <w:rsid w:val="00383865"/>
    <w:rsid w:val="003842B4"/>
    <w:rsid w:val="0039076B"/>
    <w:rsid w:val="00396F8E"/>
    <w:rsid w:val="003A194D"/>
    <w:rsid w:val="003B4A5C"/>
    <w:rsid w:val="00401A87"/>
    <w:rsid w:val="004055F2"/>
    <w:rsid w:val="0041049E"/>
    <w:rsid w:val="004125D6"/>
    <w:rsid w:val="004258D3"/>
    <w:rsid w:val="00434B1C"/>
    <w:rsid w:val="00462D7B"/>
    <w:rsid w:val="004642EF"/>
    <w:rsid w:val="00464B1D"/>
    <w:rsid w:val="00465133"/>
    <w:rsid w:val="004A1018"/>
    <w:rsid w:val="004B03D7"/>
    <w:rsid w:val="004C2562"/>
    <w:rsid w:val="004D361B"/>
    <w:rsid w:val="004D538E"/>
    <w:rsid w:val="004E7132"/>
    <w:rsid w:val="00503841"/>
    <w:rsid w:val="00513B06"/>
    <w:rsid w:val="00517FF0"/>
    <w:rsid w:val="00521D68"/>
    <w:rsid w:val="00523D69"/>
    <w:rsid w:val="00525BC6"/>
    <w:rsid w:val="0056139C"/>
    <w:rsid w:val="00576091"/>
    <w:rsid w:val="00587569"/>
    <w:rsid w:val="005A1283"/>
    <w:rsid w:val="005B607D"/>
    <w:rsid w:val="005C6946"/>
    <w:rsid w:val="005D5CBA"/>
    <w:rsid w:val="005F1898"/>
    <w:rsid w:val="005F43FD"/>
    <w:rsid w:val="00621E02"/>
    <w:rsid w:val="00626301"/>
    <w:rsid w:val="006265AE"/>
    <w:rsid w:val="006412CF"/>
    <w:rsid w:val="006436EC"/>
    <w:rsid w:val="006468A7"/>
    <w:rsid w:val="00653121"/>
    <w:rsid w:val="00653810"/>
    <w:rsid w:val="0067188C"/>
    <w:rsid w:val="00680F17"/>
    <w:rsid w:val="0068392D"/>
    <w:rsid w:val="006956F0"/>
    <w:rsid w:val="006B4E0C"/>
    <w:rsid w:val="006B53DE"/>
    <w:rsid w:val="006B64AB"/>
    <w:rsid w:val="006B7679"/>
    <w:rsid w:val="006B794D"/>
    <w:rsid w:val="006F166B"/>
    <w:rsid w:val="006F6D0A"/>
    <w:rsid w:val="006F772E"/>
    <w:rsid w:val="00705079"/>
    <w:rsid w:val="00712E0B"/>
    <w:rsid w:val="007161FE"/>
    <w:rsid w:val="00717331"/>
    <w:rsid w:val="00725DA7"/>
    <w:rsid w:val="007426A5"/>
    <w:rsid w:val="00742DCE"/>
    <w:rsid w:val="00762F93"/>
    <w:rsid w:val="00772D87"/>
    <w:rsid w:val="00785166"/>
    <w:rsid w:val="00792A79"/>
    <w:rsid w:val="00796D0E"/>
    <w:rsid w:val="007B5C39"/>
    <w:rsid w:val="007C31C8"/>
    <w:rsid w:val="007D49E7"/>
    <w:rsid w:val="007E0660"/>
    <w:rsid w:val="007E78E0"/>
    <w:rsid w:val="007F5042"/>
    <w:rsid w:val="00814226"/>
    <w:rsid w:val="00830D1D"/>
    <w:rsid w:val="00845C4E"/>
    <w:rsid w:val="00860B9E"/>
    <w:rsid w:val="0086136D"/>
    <w:rsid w:val="00870F9A"/>
    <w:rsid w:val="0087388C"/>
    <w:rsid w:val="00880305"/>
    <w:rsid w:val="008878CF"/>
    <w:rsid w:val="00897FB7"/>
    <w:rsid w:val="008B1706"/>
    <w:rsid w:val="008D3B57"/>
    <w:rsid w:val="008D7390"/>
    <w:rsid w:val="008E17FE"/>
    <w:rsid w:val="008E67B1"/>
    <w:rsid w:val="008F2A80"/>
    <w:rsid w:val="009033E2"/>
    <w:rsid w:val="00907DFA"/>
    <w:rsid w:val="00914D78"/>
    <w:rsid w:val="00921F76"/>
    <w:rsid w:val="00944346"/>
    <w:rsid w:val="00946A70"/>
    <w:rsid w:val="00964855"/>
    <w:rsid w:val="009713F0"/>
    <w:rsid w:val="00972C25"/>
    <w:rsid w:val="009872CB"/>
    <w:rsid w:val="009945B4"/>
    <w:rsid w:val="009A080A"/>
    <w:rsid w:val="009C1FDF"/>
    <w:rsid w:val="009C7967"/>
    <w:rsid w:val="009F6122"/>
    <w:rsid w:val="00A02CF9"/>
    <w:rsid w:val="00A16C2D"/>
    <w:rsid w:val="00A22E17"/>
    <w:rsid w:val="00A316CB"/>
    <w:rsid w:val="00A3294E"/>
    <w:rsid w:val="00A34A8E"/>
    <w:rsid w:val="00A37A8B"/>
    <w:rsid w:val="00A56A2A"/>
    <w:rsid w:val="00A740C7"/>
    <w:rsid w:val="00AA156F"/>
    <w:rsid w:val="00AA7EA1"/>
    <w:rsid w:val="00AB09C6"/>
    <w:rsid w:val="00AB5D24"/>
    <w:rsid w:val="00AB7022"/>
    <w:rsid w:val="00AC1F91"/>
    <w:rsid w:val="00AC31E5"/>
    <w:rsid w:val="00AC6017"/>
    <w:rsid w:val="00AD0958"/>
    <w:rsid w:val="00AD0BAE"/>
    <w:rsid w:val="00AE1148"/>
    <w:rsid w:val="00AE3A1B"/>
    <w:rsid w:val="00AE788F"/>
    <w:rsid w:val="00AF595A"/>
    <w:rsid w:val="00B0233B"/>
    <w:rsid w:val="00B126F1"/>
    <w:rsid w:val="00B15110"/>
    <w:rsid w:val="00B5629C"/>
    <w:rsid w:val="00B61190"/>
    <w:rsid w:val="00B621EA"/>
    <w:rsid w:val="00B64680"/>
    <w:rsid w:val="00B64F71"/>
    <w:rsid w:val="00B6570C"/>
    <w:rsid w:val="00B74713"/>
    <w:rsid w:val="00B762CE"/>
    <w:rsid w:val="00B8586B"/>
    <w:rsid w:val="00B9139E"/>
    <w:rsid w:val="00B93D8F"/>
    <w:rsid w:val="00BA6C4C"/>
    <w:rsid w:val="00BB43FC"/>
    <w:rsid w:val="00BD67D8"/>
    <w:rsid w:val="00BD756E"/>
    <w:rsid w:val="00BE18F5"/>
    <w:rsid w:val="00BE4503"/>
    <w:rsid w:val="00BF0511"/>
    <w:rsid w:val="00BF115C"/>
    <w:rsid w:val="00BF6561"/>
    <w:rsid w:val="00C03F90"/>
    <w:rsid w:val="00C15687"/>
    <w:rsid w:val="00C213C9"/>
    <w:rsid w:val="00C30CC7"/>
    <w:rsid w:val="00C3276B"/>
    <w:rsid w:val="00C47C60"/>
    <w:rsid w:val="00C63A62"/>
    <w:rsid w:val="00C64ACC"/>
    <w:rsid w:val="00C67406"/>
    <w:rsid w:val="00C778F6"/>
    <w:rsid w:val="00C84880"/>
    <w:rsid w:val="00C9286B"/>
    <w:rsid w:val="00C964E4"/>
    <w:rsid w:val="00CA04F8"/>
    <w:rsid w:val="00CA2BF9"/>
    <w:rsid w:val="00CA6F17"/>
    <w:rsid w:val="00CB2548"/>
    <w:rsid w:val="00CB3E9E"/>
    <w:rsid w:val="00CB77A8"/>
    <w:rsid w:val="00CC3031"/>
    <w:rsid w:val="00CC4A08"/>
    <w:rsid w:val="00D0032E"/>
    <w:rsid w:val="00D063D9"/>
    <w:rsid w:val="00D25126"/>
    <w:rsid w:val="00D3073C"/>
    <w:rsid w:val="00D30CBB"/>
    <w:rsid w:val="00D45BF2"/>
    <w:rsid w:val="00D501D5"/>
    <w:rsid w:val="00D57893"/>
    <w:rsid w:val="00D65C47"/>
    <w:rsid w:val="00D91ED6"/>
    <w:rsid w:val="00D934E4"/>
    <w:rsid w:val="00D95102"/>
    <w:rsid w:val="00DA0214"/>
    <w:rsid w:val="00DA3A70"/>
    <w:rsid w:val="00DB325F"/>
    <w:rsid w:val="00DC3D45"/>
    <w:rsid w:val="00DC71DD"/>
    <w:rsid w:val="00DD7167"/>
    <w:rsid w:val="00E20BFC"/>
    <w:rsid w:val="00E23FB4"/>
    <w:rsid w:val="00E2472B"/>
    <w:rsid w:val="00E273C3"/>
    <w:rsid w:val="00E55B7B"/>
    <w:rsid w:val="00E84158"/>
    <w:rsid w:val="00EA1C30"/>
    <w:rsid w:val="00EA48E4"/>
    <w:rsid w:val="00EC32EB"/>
    <w:rsid w:val="00EE1BFD"/>
    <w:rsid w:val="00EE3872"/>
    <w:rsid w:val="00EE699B"/>
    <w:rsid w:val="00EF0E93"/>
    <w:rsid w:val="00EF5A67"/>
    <w:rsid w:val="00F021C7"/>
    <w:rsid w:val="00F13EEB"/>
    <w:rsid w:val="00F14A93"/>
    <w:rsid w:val="00F21747"/>
    <w:rsid w:val="00F3406B"/>
    <w:rsid w:val="00F34099"/>
    <w:rsid w:val="00F34CDD"/>
    <w:rsid w:val="00F46E4F"/>
    <w:rsid w:val="00F47072"/>
    <w:rsid w:val="00F56D7C"/>
    <w:rsid w:val="00F61A28"/>
    <w:rsid w:val="00F650F1"/>
    <w:rsid w:val="00F666FE"/>
    <w:rsid w:val="00F66F64"/>
    <w:rsid w:val="00F818DA"/>
    <w:rsid w:val="00F91935"/>
    <w:rsid w:val="00F95F64"/>
    <w:rsid w:val="00FA3D8F"/>
    <w:rsid w:val="00FA4711"/>
    <w:rsid w:val="00FA6738"/>
    <w:rsid w:val="00FC2628"/>
    <w:rsid w:val="00FC2DB1"/>
    <w:rsid w:val="00FC439B"/>
    <w:rsid w:val="00FC60F6"/>
    <w:rsid w:val="00FC61BE"/>
    <w:rsid w:val="00FD0BE5"/>
    <w:rsid w:val="00FE54AA"/>
    <w:rsid w:val="00FF0E99"/>
    <w:rsid w:val="0367622C"/>
    <w:rsid w:val="2ECAD212"/>
    <w:rsid w:val="5D5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9414C"/>
  <w15:docId w15:val="{79E9912F-8AF8-49C2-BB4C-42CB59A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F666E9E10FD47A38BB3E6623E978A" ma:contentTypeVersion="12" ma:contentTypeDescription="Create a new document." ma:contentTypeScope="" ma:versionID="b01c7d38ed3ad7ebf056669912bcdb50">
  <xsd:schema xmlns:xsd="http://www.w3.org/2001/XMLSchema" xmlns:xs="http://www.w3.org/2001/XMLSchema" xmlns:p="http://schemas.microsoft.com/office/2006/metadata/properties" xmlns:ns3="70456e21-4258-4388-8856-eb89a538e82f" xmlns:ns4="cd55ea7b-5ee5-4dd0-966f-9c590599c5b1" targetNamespace="http://schemas.microsoft.com/office/2006/metadata/properties" ma:root="true" ma:fieldsID="6f2adb5a2d1dfec56a9c429f7fdf1d6a" ns3:_="" ns4:_="">
    <xsd:import namespace="70456e21-4258-4388-8856-eb89a538e82f"/>
    <xsd:import namespace="cd55ea7b-5ee5-4dd0-966f-9c590599c5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56e21-4258-4388-8856-eb89a538e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5ea7b-5ee5-4dd0-966f-9c590599c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A7C6F-4E4D-44E9-BF41-BD1E4A832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D0F36-D3A1-499D-BEE3-777D6EC4C0CD}">
  <ds:schemaRefs>
    <ds:schemaRef ds:uri="http://purl.org/dc/elements/1.1/"/>
    <ds:schemaRef ds:uri="cd55ea7b-5ee5-4dd0-966f-9c590599c5b1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0456e21-4258-4388-8856-eb89a538e82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BA10AE-D70A-48CE-ACB6-0C7E7BC1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56e21-4258-4388-8856-eb89a538e82f"/>
    <ds:schemaRef ds:uri="cd55ea7b-5ee5-4dd0-966f-9c590599c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Chloe Pritchard</cp:lastModifiedBy>
  <cp:revision>2</cp:revision>
  <cp:lastPrinted>2019-03-25T15:59:00Z</cp:lastPrinted>
  <dcterms:created xsi:type="dcterms:W3CDTF">2021-10-04T10:03:00Z</dcterms:created>
  <dcterms:modified xsi:type="dcterms:W3CDTF">2021-10-04T10:03:00Z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0x010100CD2F666E9E10FD47A38BB3E6623E978A</vt:lpwstr>
  </property>
</Properties>
</file>